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1ECF" w:rsidRPr="001728D1" w:rsidRDefault="003D4B31" w:rsidP="00181ECF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2"/>
          <w:szCs w:val="22"/>
        </w:rPr>
      </w:pPr>
      <w:r w:rsidRPr="001728D1">
        <w:rPr>
          <w:rFonts w:ascii="Arial" w:hAnsi="Arial" w:cs="Arial"/>
          <w:sz w:val="22"/>
          <w:szCs w:val="22"/>
        </w:rPr>
        <w:t xml:space="preserve">Bogotá D.C., </w:t>
      </w:r>
      <w:bookmarkStart w:id="0" w:name="dia"/>
      <w:r w:rsidRPr="001728D1">
        <w:rPr>
          <w:rFonts w:ascii="Arial" w:hAnsi="Arial" w:cs="Arial"/>
          <w:sz w:val="22"/>
          <w:szCs w:val="22"/>
        </w:rPr>
        <w:t>05</w:t>
      </w:r>
      <w:bookmarkEnd w:id="0"/>
      <w:r w:rsidRPr="001728D1">
        <w:rPr>
          <w:rFonts w:ascii="Arial" w:hAnsi="Arial" w:cs="Arial"/>
          <w:sz w:val="22"/>
          <w:szCs w:val="22"/>
        </w:rPr>
        <w:t xml:space="preserve"> de </w:t>
      </w:r>
      <w:bookmarkStart w:id="1" w:name="mes"/>
      <w:r w:rsidRPr="001728D1">
        <w:rPr>
          <w:rFonts w:ascii="Arial" w:hAnsi="Arial" w:cs="Arial"/>
          <w:sz w:val="22"/>
          <w:szCs w:val="22"/>
        </w:rPr>
        <w:t>diciembre</w:t>
      </w:r>
      <w:bookmarkEnd w:id="1"/>
      <w:r w:rsidRPr="001728D1">
        <w:rPr>
          <w:rFonts w:ascii="Arial" w:hAnsi="Arial" w:cs="Arial"/>
          <w:sz w:val="22"/>
          <w:szCs w:val="22"/>
        </w:rPr>
        <w:t xml:space="preserve"> de </w:t>
      </w:r>
      <w:bookmarkStart w:id="2" w:name="anio"/>
      <w:r w:rsidRPr="001728D1">
        <w:rPr>
          <w:rFonts w:ascii="Arial" w:hAnsi="Arial" w:cs="Arial"/>
          <w:sz w:val="22"/>
          <w:szCs w:val="22"/>
        </w:rPr>
        <w:t>2024</w:t>
      </w:r>
      <w:bookmarkEnd w:id="2"/>
    </w:p>
    <w:p w:rsidR="00181ECF" w:rsidRPr="001728D1" w:rsidRDefault="003D4B31" w:rsidP="00181ECF">
      <w:pPr>
        <w:pStyle w:val="Encabezado"/>
        <w:tabs>
          <w:tab w:val="clear" w:pos="4252"/>
          <w:tab w:val="clear" w:pos="8504"/>
          <w:tab w:val="left" w:pos="6420"/>
        </w:tabs>
        <w:ind w:left="1410" w:hanging="1410"/>
        <w:jc w:val="both"/>
        <w:rPr>
          <w:rFonts w:ascii="Arial" w:hAnsi="Arial" w:cs="Arial"/>
          <w:sz w:val="22"/>
          <w:szCs w:val="22"/>
        </w:rPr>
        <w:sectPr w:rsidR="00181ECF" w:rsidRPr="001728D1" w:rsidSect="000A3B5E">
          <w:headerReference w:type="default" r:id="rId8"/>
          <w:footerReference w:type="default" r:id="rId9"/>
          <w:type w:val="continuous"/>
          <w:pgSz w:w="12240" w:h="15840" w:code="1"/>
          <w:pgMar w:top="1985" w:right="1701" w:bottom="2268" w:left="1701" w:header="567" w:footer="567" w:gutter="0"/>
          <w:cols w:space="708"/>
          <w:docGrid w:linePitch="360"/>
        </w:sectPr>
      </w:pPr>
    </w:p>
    <w:p w:rsidR="001C26F5" w:rsidRPr="001728D1" w:rsidRDefault="003D4B31" w:rsidP="00DD0E4E">
      <w:pPr>
        <w:pStyle w:val="Encabezado"/>
        <w:tabs>
          <w:tab w:val="clear" w:pos="4252"/>
          <w:tab w:val="clear" w:pos="8504"/>
          <w:tab w:val="left" w:pos="6420"/>
        </w:tabs>
        <w:ind w:left="1410" w:hanging="1410"/>
        <w:jc w:val="both"/>
        <w:rPr>
          <w:rFonts w:ascii="Arial" w:hAnsi="Arial" w:cs="Arial"/>
          <w:sz w:val="22"/>
          <w:szCs w:val="22"/>
        </w:rPr>
      </w:pPr>
    </w:p>
    <w:p w:rsidR="001C26F5" w:rsidRPr="00CB7423" w:rsidRDefault="003D4B31" w:rsidP="001C26F5">
      <w:pPr>
        <w:tabs>
          <w:tab w:val="left" w:pos="1134"/>
        </w:tabs>
        <w:rPr>
          <w:rFonts w:cs="Arial"/>
          <w:color w:val="000000"/>
          <w:sz w:val="22"/>
          <w:szCs w:val="22"/>
        </w:rPr>
      </w:pPr>
      <w:r w:rsidRPr="00CB7423">
        <w:rPr>
          <w:rFonts w:cs="Arial"/>
          <w:color w:val="000000"/>
          <w:sz w:val="22"/>
          <w:szCs w:val="22"/>
        </w:rPr>
        <w:t>Doctor</w:t>
      </w:r>
      <w:r w:rsidRPr="00CB7423">
        <w:rPr>
          <w:rFonts w:cs="Arial"/>
          <w:color w:val="000000"/>
          <w:sz w:val="22"/>
          <w:szCs w:val="22"/>
        </w:rPr>
        <w:t>a</w:t>
      </w:r>
    </w:p>
    <w:p w:rsidR="001C26F5" w:rsidRPr="00CB7423" w:rsidRDefault="003D4B31" w:rsidP="001C26F5">
      <w:pPr>
        <w:tabs>
          <w:tab w:val="left" w:pos="1134"/>
        </w:tabs>
        <w:rPr>
          <w:rFonts w:cs="Arial"/>
          <w:b/>
          <w:color w:val="000000"/>
          <w:sz w:val="22"/>
          <w:szCs w:val="22"/>
        </w:rPr>
      </w:pPr>
      <w:r w:rsidRPr="00CB7423">
        <w:rPr>
          <w:rFonts w:cs="Arial"/>
          <w:b/>
          <w:color w:val="000000"/>
          <w:sz w:val="22"/>
          <w:szCs w:val="22"/>
        </w:rPr>
        <w:t xml:space="preserve">LIZ YADIRA MONROY DELGADO  </w:t>
      </w:r>
    </w:p>
    <w:p w:rsidR="001C26F5" w:rsidRPr="00CB7423" w:rsidRDefault="003D4B31" w:rsidP="001C26F5">
      <w:pPr>
        <w:tabs>
          <w:tab w:val="left" w:pos="1134"/>
        </w:tabs>
        <w:rPr>
          <w:rFonts w:cs="Arial"/>
          <w:color w:val="000000"/>
          <w:sz w:val="22"/>
          <w:szCs w:val="22"/>
        </w:rPr>
      </w:pPr>
      <w:r w:rsidRPr="00CB7423">
        <w:rPr>
          <w:rFonts w:cs="Arial"/>
          <w:color w:val="000000"/>
          <w:sz w:val="22"/>
          <w:szCs w:val="22"/>
        </w:rPr>
        <w:t>Subsecretari</w:t>
      </w:r>
      <w:r w:rsidRPr="00CB7423">
        <w:rPr>
          <w:rFonts w:cs="Arial"/>
          <w:color w:val="000000"/>
          <w:sz w:val="22"/>
          <w:szCs w:val="22"/>
        </w:rPr>
        <w:t>a</w:t>
      </w:r>
      <w:r w:rsidRPr="00CB7423">
        <w:rPr>
          <w:rFonts w:cs="Arial"/>
          <w:color w:val="000000"/>
          <w:sz w:val="22"/>
          <w:szCs w:val="22"/>
        </w:rPr>
        <w:t xml:space="preserve"> de Despacho</w:t>
      </w:r>
    </w:p>
    <w:p w:rsidR="003A1CCE" w:rsidRPr="00CB7423" w:rsidRDefault="003D4B31" w:rsidP="003A1CCE">
      <w:pPr>
        <w:tabs>
          <w:tab w:val="left" w:pos="1134"/>
        </w:tabs>
        <w:rPr>
          <w:rFonts w:cs="Arial"/>
          <w:color w:val="000000"/>
          <w:sz w:val="22"/>
          <w:szCs w:val="22"/>
        </w:rPr>
      </w:pPr>
      <w:r w:rsidRPr="00CB7423">
        <w:rPr>
          <w:rFonts w:cs="Arial"/>
          <w:color w:val="000000"/>
          <w:sz w:val="22"/>
          <w:szCs w:val="22"/>
        </w:rPr>
        <w:t>Comisión Tercera Permanente de Hacienda y Crédito Público</w:t>
      </w:r>
    </w:p>
    <w:p w:rsidR="001C26F5" w:rsidRPr="00CB7423" w:rsidRDefault="003D4B31" w:rsidP="003A1CCE">
      <w:pPr>
        <w:tabs>
          <w:tab w:val="left" w:pos="1134"/>
        </w:tabs>
        <w:rPr>
          <w:rFonts w:cs="Arial"/>
          <w:color w:val="000000"/>
          <w:sz w:val="22"/>
          <w:szCs w:val="22"/>
        </w:rPr>
      </w:pPr>
      <w:r w:rsidRPr="00CB7423">
        <w:rPr>
          <w:rFonts w:cs="Arial"/>
          <w:color w:val="000000"/>
          <w:sz w:val="22"/>
          <w:szCs w:val="22"/>
        </w:rPr>
        <w:t xml:space="preserve">Concejo de Bogotá </w:t>
      </w:r>
    </w:p>
    <w:p w:rsidR="001C26F5" w:rsidRPr="00CB7423" w:rsidRDefault="003D4B31" w:rsidP="001C26F5">
      <w:pPr>
        <w:tabs>
          <w:tab w:val="left" w:pos="1134"/>
        </w:tabs>
        <w:rPr>
          <w:rFonts w:cs="Arial"/>
          <w:color w:val="000000"/>
          <w:sz w:val="22"/>
          <w:szCs w:val="22"/>
        </w:rPr>
      </w:pPr>
      <w:r w:rsidRPr="00CB7423">
        <w:rPr>
          <w:rFonts w:cs="Arial"/>
          <w:color w:val="000000"/>
          <w:sz w:val="22"/>
          <w:szCs w:val="22"/>
        </w:rPr>
        <w:t>Calle 36 No. 28A 41</w:t>
      </w:r>
    </w:p>
    <w:p w:rsidR="003A1CCE" w:rsidRPr="00CB7423" w:rsidRDefault="003D4B31" w:rsidP="001C26F5">
      <w:pPr>
        <w:tabs>
          <w:tab w:val="left" w:pos="1134"/>
        </w:tabs>
        <w:rPr>
          <w:rFonts w:cs="Arial"/>
          <w:color w:val="000000"/>
          <w:sz w:val="22"/>
          <w:szCs w:val="22"/>
        </w:rPr>
      </w:pPr>
      <w:hyperlink r:id="rId10" w:history="1">
        <w:r w:rsidRPr="00CB7423">
          <w:rPr>
            <w:rStyle w:val="Hipervnculo"/>
            <w:rFonts w:cs="Arial"/>
            <w:sz w:val="22"/>
            <w:szCs w:val="22"/>
          </w:rPr>
          <w:t>comision_tercera@concejobogota.gov.co</w:t>
        </w:r>
      </w:hyperlink>
      <w:r w:rsidRPr="00CB7423">
        <w:rPr>
          <w:rFonts w:cs="Arial"/>
          <w:color w:val="000000"/>
          <w:sz w:val="22"/>
          <w:szCs w:val="22"/>
        </w:rPr>
        <w:t xml:space="preserve"> </w:t>
      </w:r>
    </w:p>
    <w:p w:rsidR="001C26F5" w:rsidRPr="00CB7423" w:rsidRDefault="003D4B31" w:rsidP="001C26F5">
      <w:pPr>
        <w:tabs>
          <w:tab w:val="left" w:pos="1134"/>
        </w:tabs>
        <w:rPr>
          <w:rFonts w:cs="Arial"/>
          <w:color w:val="000000"/>
          <w:sz w:val="22"/>
          <w:szCs w:val="22"/>
        </w:rPr>
      </w:pPr>
      <w:hyperlink r:id="rId11" w:history="1">
        <w:r w:rsidRPr="00CB7423">
          <w:rPr>
            <w:rStyle w:val="Hipervnculo"/>
            <w:rFonts w:cs="Arial"/>
            <w:sz w:val="22"/>
            <w:szCs w:val="22"/>
          </w:rPr>
          <w:t>correspondencia@concejobogota.gov.co</w:t>
        </w:r>
      </w:hyperlink>
      <w:r w:rsidRPr="00CB7423">
        <w:rPr>
          <w:rFonts w:cs="Arial"/>
          <w:color w:val="000000"/>
          <w:sz w:val="22"/>
          <w:szCs w:val="22"/>
        </w:rPr>
        <w:t xml:space="preserve"> </w:t>
      </w:r>
    </w:p>
    <w:p w:rsidR="001C26F5" w:rsidRPr="00CB7423" w:rsidRDefault="003D4B31" w:rsidP="001C26F5">
      <w:pPr>
        <w:tabs>
          <w:tab w:val="left" w:pos="1134"/>
        </w:tabs>
        <w:rPr>
          <w:rFonts w:cs="Arial"/>
          <w:color w:val="000000"/>
          <w:sz w:val="22"/>
          <w:szCs w:val="22"/>
        </w:rPr>
      </w:pPr>
      <w:r w:rsidRPr="00CB7423">
        <w:rPr>
          <w:rFonts w:cs="Arial"/>
          <w:color w:val="000000"/>
          <w:sz w:val="22"/>
          <w:szCs w:val="22"/>
        </w:rPr>
        <w:t>PBX 2088210</w:t>
      </w:r>
    </w:p>
    <w:p w:rsidR="001C26F5" w:rsidRPr="00CB7423" w:rsidRDefault="003D4B31" w:rsidP="001C26F5">
      <w:pPr>
        <w:tabs>
          <w:tab w:val="left" w:pos="1134"/>
        </w:tabs>
        <w:rPr>
          <w:rFonts w:cs="Arial"/>
          <w:color w:val="000000"/>
          <w:sz w:val="22"/>
          <w:szCs w:val="22"/>
        </w:rPr>
      </w:pPr>
      <w:r w:rsidRPr="00CB7423">
        <w:rPr>
          <w:rFonts w:cs="Arial"/>
          <w:color w:val="000000"/>
          <w:sz w:val="22"/>
          <w:szCs w:val="22"/>
        </w:rPr>
        <w:t>Ciudad</w:t>
      </w:r>
    </w:p>
    <w:p w:rsidR="001C26F5" w:rsidRPr="00CB7423" w:rsidRDefault="003D4B31" w:rsidP="001C26F5">
      <w:pPr>
        <w:tabs>
          <w:tab w:val="left" w:pos="1134"/>
        </w:tabs>
        <w:rPr>
          <w:rFonts w:cs="Arial"/>
          <w:b/>
          <w:sz w:val="22"/>
          <w:szCs w:val="22"/>
        </w:rPr>
      </w:pPr>
    </w:p>
    <w:p w:rsidR="003B2CF3" w:rsidRDefault="003D4B31" w:rsidP="001C26F5">
      <w:pPr>
        <w:tabs>
          <w:tab w:val="left" w:pos="1134"/>
        </w:tabs>
        <w:rPr>
          <w:sz w:val="22"/>
          <w:szCs w:val="22"/>
        </w:rPr>
      </w:pPr>
      <w:r w:rsidRPr="00CB7423">
        <w:rPr>
          <w:rFonts w:cs="Arial"/>
          <w:b/>
          <w:sz w:val="22"/>
          <w:szCs w:val="22"/>
        </w:rPr>
        <w:t>Radicado:</w:t>
      </w:r>
      <w:r w:rsidRPr="00CB7423">
        <w:rPr>
          <w:rFonts w:cs="Arial"/>
          <w:sz w:val="22"/>
          <w:szCs w:val="22"/>
        </w:rPr>
        <w:tab/>
        <w:t>SDP-</w:t>
      </w:r>
      <w:r>
        <w:rPr>
          <w:rFonts w:cs="Arial"/>
          <w:sz w:val="22"/>
          <w:szCs w:val="22"/>
        </w:rPr>
        <w:t xml:space="preserve"> </w:t>
      </w:r>
      <w:r w:rsidRPr="00EA468D">
        <w:rPr>
          <w:rFonts w:cs="Arial"/>
          <w:sz w:val="22"/>
          <w:szCs w:val="22"/>
        </w:rPr>
        <w:t>1-2024-65198</w:t>
      </w:r>
    </w:p>
    <w:p w:rsidR="001C26F5" w:rsidRPr="00CB7423" w:rsidRDefault="003D4B31" w:rsidP="001C26F5">
      <w:pPr>
        <w:tabs>
          <w:tab w:val="left" w:pos="1134"/>
        </w:tabs>
        <w:rPr>
          <w:rFonts w:cs="Arial"/>
          <w:sz w:val="22"/>
          <w:szCs w:val="22"/>
        </w:rPr>
      </w:pPr>
      <w:r w:rsidRPr="00CB7423">
        <w:rPr>
          <w:rFonts w:cs="Arial"/>
          <w:b/>
          <w:sz w:val="22"/>
          <w:szCs w:val="22"/>
        </w:rPr>
        <w:tab/>
      </w:r>
      <w:r w:rsidRPr="00CB7423">
        <w:rPr>
          <w:rFonts w:cs="Arial"/>
          <w:sz w:val="22"/>
          <w:szCs w:val="22"/>
        </w:rPr>
        <w:t>Concejo de Bogotá –</w:t>
      </w:r>
      <w:r>
        <w:rPr>
          <w:rFonts w:cs="Arial"/>
          <w:sz w:val="22"/>
          <w:szCs w:val="22"/>
        </w:rPr>
        <w:t xml:space="preserve"> </w:t>
      </w:r>
      <w:r w:rsidRPr="00CB7423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2024EE21138</w:t>
      </w:r>
    </w:p>
    <w:p w:rsidR="001C26F5" w:rsidRPr="00CB7423" w:rsidRDefault="003D4B31" w:rsidP="001C26F5">
      <w:pPr>
        <w:tabs>
          <w:tab w:val="left" w:pos="1134"/>
        </w:tabs>
        <w:rPr>
          <w:rFonts w:cs="Arial"/>
          <w:b/>
          <w:sz w:val="22"/>
          <w:szCs w:val="22"/>
        </w:rPr>
      </w:pPr>
    </w:p>
    <w:p w:rsidR="003B2CF3" w:rsidRDefault="003D4B31" w:rsidP="001C26F5">
      <w:pPr>
        <w:tabs>
          <w:tab w:val="left" w:pos="1134"/>
        </w:tabs>
        <w:jc w:val="both"/>
        <w:rPr>
          <w:rFonts w:cs="Arial"/>
          <w:sz w:val="22"/>
          <w:szCs w:val="22"/>
        </w:rPr>
      </w:pPr>
      <w:r w:rsidRPr="00CB7423">
        <w:rPr>
          <w:rFonts w:cs="Arial"/>
          <w:b/>
          <w:sz w:val="22"/>
          <w:szCs w:val="22"/>
        </w:rPr>
        <w:t xml:space="preserve">Asunto: </w:t>
      </w:r>
      <w:r w:rsidRPr="00CB7423">
        <w:rPr>
          <w:rFonts w:cs="Arial"/>
          <w:sz w:val="22"/>
          <w:szCs w:val="22"/>
        </w:rPr>
        <w:t>Respuesta</w:t>
      </w:r>
      <w:r>
        <w:rPr>
          <w:rFonts w:cs="Arial"/>
          <w:sz w:val="22"/>
          <w:szCs w:val="22"/>
        </w:rPr>
        <w:t xml:space="preserve"> </w:t>
      </w:r>
      <w:r w:rsidRPr="003B2CF3">
        <w:rPr>
          <w:rFonts w:cs="Arial"/>
          <w:sz w:val="22"/>
          <w:szCs w:val="22"/>
        </w:rPr>
        <w:t>Proposición No. 1326, aprobada en Sesión la Comisión Tercera Permanente</w:t>
      </w:r>
      <w:r>
        <w:rPr>
          <w:rFonts w:cs="Arial"/>
          <w:sz w:val="22"/>
          <w:szCs w:val="22"/>
        </w:rPr>
        <w:t xml:space="preserve"> </w:t>
      </w:r>
      <w:r w:rsidRPr="003B2CF3">
        <w:rPr>
          <w:rFonts w:cs="Arial"/>
          <w:sz w:val="22"/>
          <w:szCs w:val="22"/>
        </w:rPr>
        <w:t xml:space="preserve">de Hacienda y </w:t>
      </w:r>
      <w:r w:rsidRPr="003B2CF3">
        <w:rPr>
          <w:rFonts w:cs="Arial"/>
          <w:sz w:val="22"/>
          <w:szCs w:val="22"/>
        </w:rPr>
        <w:t>Crédito Público el 29 de noviembre de 2024.</w:t>
      </w:r>
    </w:p>
    <w:p w:rsidR="003B2CF3" w:rsidRDefault="003D4B31" w:rsidP="001C26F5">
      <w:pPr>
        <w:tabs>
          <w:tab w:val="left" w:pos="1134"/>
        </w:tabs>
        <w:jc w:val="both"/>
        <w:rPr>
          <w:rFonts w:cs="Arial"/>
          <w:sz w:val="22"/>
          <w:szCs w:val="22"/>
        </w:rPr>
      </w:pPr>
    </w:p>
    <w:p w:rsidR="001C26F5" w:rsidRPr="00CB7423" w:rsidRDefault="003D4B31" w:rsidP="001C26F5">
      <w:pPr>
        <w:tabs>
          <w:tab w:val="left" w:pos="1134"/>
        </w:tabs>
        <w:jc w:val="both"/>
        <w:rPr>
          <w:rFonts w:cs="Arial"/>
          <w:sz w:val="22"/>
          <w:szCs w:val="22"/>
        </w:rPr>
      </w:pPr>
      <w:r w:rsidRPr="00CB7423">
        <w:rPr>
          <w:rFonts w:cs="Arial"/>
          <w:sz w:val="22"/>
          <w:szCs w:val="22"/>
        </w:rPr>
        <w:t>Respetad</w:t>
      </w:r>
      <w:r w:rsidRPr="00CB7423">
        <w:rPr>
          <w:rFonts w:cs="Arial"/>
          <w:sz w:val="22"/>
          <w:szCs w:val="22"/>
        </w:rPr>
        <w:t>a</w:t>
      </w:r>
      <w:r w:rsidRPr="00CB7423">
        <w:rPr>
          <w:rFonts w:cs="Arial"/>
          <w:sz w:val="22"/>
          <w:szCs w:val="22"/>
        </w:rPr>
        <w:t xml:space="preserve"> Subsecretari</w:t>
      </w:r>
      <w:r w:rsidRPr="00CB7423">
        <w:rPr>
          <w:rFonts w:cs="Arial"/>
          <w:sz w:val="22"/>
          <w:szCs w:val="22"/>
        </w:rPr>
        <w:t>a</w:t>
      </w:r>
      <w:r w:rsidRPr="00CB7423">
        <w:rPr>
          <w:rFonts w:cs="Arial"/>
          <w:sz w:val="22"/>
          <w:szCs w:val="22"/>
        </w:rPr>
        <w:t>, cordial saludo,</w:t>
      </w:r>
    </w:p>
    <w:p w:rsidR="001C26F5" w:rsidRPr="00CB7423" w:rsidRDefault="003D4B31" w:rsidP="001C26F5">
      <w:pPr>
        <w:tabs>
          <w:tab w:val="left" w:pos="1134"/>
        </w:tabs>
        <w:jc w:val="both"/>
        <w:rPr>
          <w:rFonts w:cs="Arial"/>
          <w:sz w:val="22"/>
          <w:szCs w:val="22"/>
        </w:rPr>
      </w:pPr>
    </w:p>
    <w:p w:rsidR="001C26F5" w:rsidRPr="00CB7423" w:rsidRDefault="003D4B31" w:rsidP="003B2CF3">
      <w:pPr>
        <w:tabs>
          <w:tab w:val="left" w:pos="1134"/>
        </w:tabs>
        <w:jc w:val="both"/>
        <w:rPr>
          <w:rFonts w:cs="Arial"/>
          <w:sz w:val="22"/>
          <w:szCs w:val="22"/>
        </w:rPr>
      </w:pPr>
      <w:r w:rsidRPr="00CB7423">
        <w:rPr>
          <w:rFonts w:cs="Arial"/>
          <w:sz w:val="22"/>
          <w:szCs w:val="22"/>
        </w:rPr>
        <w:t xml:space="preserve">La Secretaría Distrital de Planeación se permite atender al cuestionario de la proposición No. </w:t>
      </w:r>
      <w:r w:rsidRPr="00CB7423">
        <w:rPr>
          <w:rFonts w:cs="Arial"/>
          <w:sz w:val="22"/>
          <w:szCs w:val="22"/>
        </w:rPr>
        <w:t>132</w:t>
      </w:r>
      <w:r>
        <w:rPr>
          <w:rFonts w:cs="Arial"/>
          <w:sz w:val="22"/>
          <w:szCs w:val="22"/>
        </w:rPr>
        <w:t>6</w:t>
      </w:r>
      <w:r w:rsidRPr="00CB7423">
        <w:rPr>
          <w:rFonts w:cs="Arial"/>
          <w:sz w:val="22"/>
          <w:szCs w:val="22"/>
        </w:rPr>
        <w:t xml:space="preserve"> de 2024, </w:t>
      </w:r>
      <w:r w:rsidRPr="003B2CF3">
        <w:rPr>
          <w:rFonts w:cs="Arial"/>
          <w:sz w:val="22"/>
          <w:szCs w:val="22"/>
        </w:rPr>
        <w:t>presentada por los honorables concejales Andrés</w:t>
      </w:r>
      <w:r>
        <w:rPr>
          <w:rFonts w:cs="Arial"/>
          <w:sz w:val="22"/>
          <w:szCs w:val="22"/>
        </w:rPr>
        <w:t xml:space="preserve"> </w:t>
      </w:r>
      <w:r w:rsidRPr="003B2CF3">
        <w:rPr>
          <w:rFonts w:cs="Arial"/>
          <w:sz w:val="22"/>
          <w:szCs w:val="22"/>
        </w:rPr>
        <w:t>Giovanni Bar</w:t>
      </w:r>
      <w:r w:rsidRPr="003B2CF3">
        <w:rPr>
          <w:rFonts w:cs="Arial"/>
          <w:sz w:val="22"/>
          <w:szCs w:val="22"/>
        </w:rPr>
        <w:t>rios Bernal y Diana Marcela Diago Guaqueta, de la</w:t>
      </w:r>
      <w:r>
        <w:rPr>
          <w:rFonts w:cs="Arial"/>
          <w:sz w:val="22"/>
          <w:szCs w:val="22"/>
        </w:rPr>
        <w:t xml:space="preserve"> </w:t>
      </w:r>
      <w:r w:rsidRPr="003B2CF3">
        <w:rPr>
          <w:rFonts w:cs="Arial"/>
          <w:sz w:val="22"/>
          <w:szCs w:val="22"/>
        </w:rPr>
        <w:t>Bancada Partido Centro Democrático</w:t>
      </w:r>
      <w:r w:rsidRPr="00CB7423">
        <w:rPr>
          <w:rFonts w:cs="Arial"/>
          <w:sz w:val="22"/>
          <w:szCs w:val="22"/>
        </w:rPr>
        <w:t xml:space="preserve">, cuyo tema es: </w:t>
      </w:r>
      <w:r w:rsidRPr="00CB7423">
        <w:rPr>
          <w:rFonts w:cs="Arial"/>
          <w:i/>
          <w:sz w:val="22"/>
          <w:szCs w:val="22"/>
        </w:rPr>
        <w:t>“</w:t>
      </w:r>
      <w:r w:rsidRPr="003B2CF3">
        <w:rPr>
          <w:rFonts w:cs="Arial"/>
          <w:i/>
          <w:sz w:val="22"/>
          <w:szCs w:val="22"/>
        </w:rPr>
        <w:t>Inversión y ejecución frente a la actual crisis de agua en Bogotá</w:t>
      </w:r>
      <w:r w:rsidRPr="00CB7423">
        <w:rPr>
          <w:rFonts w:cs="Arial"/>
          <w:i/>
          <w:sz w:val="22"/>
          <w:szCs w:val="22"/>
        </w:rPr>
        <w:t>”</w:t>
      </w:r>
      <w:r w:rsidRPr="00CB7423">
        <w:rPr>
          <w:rFonts w:cs="Arial"/>
          <w:i/>
          <w:sz w:val="22"/>
          <w:szCs w:val="22"/>
        </w:rPr>
        <w:t xml:space="preserve">. </w:t>
      </w:r>
    </w:p>
    <w:p w:rsidR="001C26F5" w:rsidRPr="00CB7423" w:rsidRDefault="003D4B31" w:rsidP="001C26F5">
      <w:pPr>
        <w:tabs>
          <w:tab w:val="left" w:pos="1134"/>
        </w:tabs>
        <w:jc w:val="both"/>
        <w:rPr>
          <w:rFonts w:cs="Arial"/>
          <w:sz w:val="22"/>
          <w:szCs w:val="22"/>
        </w:rPr>
      </w:pPr>
    </w:p>
    <w:p w:rsidR="001C26F5" w:rsidRDefault="003D4B31" w:rsidP="001C26F5">
      <w:pPr>
        <w:jc w:val="both"/>
        <w:rPr>
          <w:sz w:val="22"/>
          <w:szCs w:val="22"/>
        </w:rPr>
      </w:pPr>
      <w:r>
        <w:rPr>
          <w:sz w:val="22"/>
          <w:szCs w:val="22"/>
        </w:rPr>
        <w:t>R</w:t>
      </w:r>
      <w:r w:rsidRPr="003B2CF3">
        <w:rPr>
          <w:sz w:val="22"/>
          <w:szCs w:val="22"/>
        </w:rPr>
        <w:t xml:space="preserve">evisado el cuestionario que acompaña la proposición, procedemos a dar respuesta a </w:t>
      </w:r>
      <w:r w:rsidRPr="003B2CF3">
        <w:rPr>
          <w:sz w:val="22"/>
          <w:szCs w:val="22"/>
        </w:rPr>
        <w:t>las preguntas formuladas cuya competencia corresponde a la Secretaría Distrital de Planeación, de acuerdo con la información proporcionada por la Dirección de Contratación y la Dirección Administrativa de la entidad, en los siguientes términos:</w:t>
      </w:r>
    </w:p>
    <w:p w:rsidR="003B2CF3" w:rsidRPr="00CB7423" w:rsidRDefault="003D4B31" w:rsidP="001C26F5">
      <w:pPr>
        <w:jc w:val="both"/>
        <w:rPr>
          <w:rFonts w:cs="Arial"/>
          <w:sz w:val="22"/>
          <w:szCs w:val="22"/>
        </w:rPr>
      </w:pPr>
    </w:p>
    <w:p w:rsidR="0001750F" w:rsidRDefault="003D4B31" w:rsidP="009271DB">
      <w:pPr>
        <w:pStyle w:val="Encabezado"/>
        <w:tabs>
          <w:tab w:val="clear" w:pos="4252"/>
          <w:tab w:val="clear" w:pos="8504"/>
        </w:tabs>
        <w:ind w:left="708"/>
        <w:jc w:val="both"/>
        <w:rPr>
          <w:rFonts w:ascii="Arial" w:hAnsi="Arial" w:cs="Arial"/>
          <w:b/>
          <w:i/>
          <w:sz w:val="22"/>
          <w:szCs w:val="22"/>
          <w:lang w:val="es-MX"/>
        </w:rPr>
      </w:pPr>
      <w:r w:rsidRPr="009271DB">
        <w:rPr>
          <w:rFonts w:ascii="Arial" w:hAnsi="Arial" w:cs="Arial"/>
          <w:b/>
          <w:i/>
          <w:sz w:val="22"/>
          <w:szCs w:val="22"/>
          <w:lang w:val="es-MX"/>
        </w:rPr>
        <w:t xml:space="preserve">“1. ¿Cuál </w:t>
      </w:r>
      <w:r w:rsidRPr="009271DB">
        <w:rPr>
          <w:rFonts w:ascii="Arial" w:hAnsi="Arial" w:cs="Arial"/>
          <w:b/>
          <w:i/>
          <w:sz w:val="22"/>
          <w:szCs w:val="22"/>
          <w:lang w:val="es-MX"/>
        </w:rPr>
        <w:t>ha sido el presupuesto total asignado y el porcentaje ejecutado para abordar la crisis de agua en la ciudad durante el año 2024, desglose por programas específicos?”</w:t>
      </w:r>
    </w:p>
    <w:p w:rsidR="009271DB" w:rsidRDefault="003D4B31" w:rsidP="009271DB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2"/>
          <w:szCs w:val="22"/>
        </w:rPr>
      </w:pPr>
    </w:p>
    <w:p w:rsidR="009271DB" w:rsidRDefault="003D4B31" w:rsidP="009271DB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2"/>
          <w:szCs w:val="22"/>
        </w:rPr>
      </w:pPr>
      <w:r w:rsidRPr="009271DB">
        <w:rPr>
          <w:rFonts w:ascii="Arial" w:hAnsi="Arial" w:cs="Arial"/>
          <w:sz w:val="22"/>
          <w:szCs w:val="22"/>
        </w:rPr>
        <w:t>En relación con la consulta sobre la vigencia 2024, es importante señalar que, hasta la f</w:t>
      </w:r>
      <w:r w:rsidRPr="009271DB">
        <w:rPr>
          <w:rFonts w:ascii="Arial" w:hAnsi="Arial" w:cs="Arial"/>
          <w:sz w:val="22"/>
          <w:szCs w:val="22"/>
        </w:rPr>
        <w:t>echa, no se han adelantado procesos de contratación específicos para abordar la crisis del agua en la ciudad. Por lo tanto, no se evidencian recursos comprometidos en este concepto dentro del presupuesto asignado.</w:t>
      </w:r>
    </w:p>
    <w:p w:rsidR="009271DB" w:rsidRDefault="003D4B31" w:rsidP="009271DB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2"/>
          <w:szCs w:val="22"/>
        </w:rPr>
      </w:pPr>
    </w:p>
    <w:p w:rsidR="009271DB" w:rsidRPr="00113089" w:rsidRDefault="003D4B31" w:rsidP="007856AB">
      <w:pPr>
        <w:ind w:left="708"/>
        <w:jc w:val="both"/>
        <w:rPr>
          <w:rFonts w:cs="Arial"/>
          <w:b/>
          <w:bCs/>
          <w:i/>
          <w:iCs/>
          <w:sz w:val="22"/>
          <w:szCs w:val="22"/>
        </w:rPr>
      </w:pPr>
      <w:r>
        <w:rPr>
          <w:rFonts w:cs="Arial"/>
          <w:b/>
          <w:bCs/>
          <w:i/>
          <w:iCs/>
          <w:sz w:val="22"/>
          <w:szCs w:val="22"/>
        </w:rPr>
        <w:t>“</w:t>
      </w:r>
      <w:r w:rsidRPr="00113089">
        <w:rPr>
          <w:rFonts w:cs="Arial"/>
          <w:b/>
          <w:bCs/>
          <w:i/>
          <w:iCs/>
          <w:sz w:val="22"/>
          <w:szCs w:val="22"/>
        </w:rPr>
        <w:t>2. Detalle El monto invertido en campaña</w:t>
      </w:r>
      <w:r w:rsidRPr="00113089">
        <w:rPr>
          <w:rFonts w:cs="Arial"/>
          <w:b/>
          <w:bCs/>
          <w:i/>
          <w:iCs/>
          <w:sz w:val="22"/>
          <w:szCs w:val="22"/>
        </w:rPr>
        <w:t>s de concientización sobre la crisis del agua desde inicios del presente año, especificando los resultados obtenidos en términos de reducción del consumo.</w:t>
      </w:r>
      <w:r>
        <w:rPr>
          <w:rFonts w:cs="Arial"/>
          <w:b/>
          <w:bCs/>
          <w:i/>
          <w:iCs/>
          <w:sz w:val="22"/>
          <w:szCs w:val="22"/>
        </w:rPr>
        <w:t>”</w:t>
      </w:r>
    </w:p>
    <w:p w:rsidR="009271DB" w:rsidRPr="009271DB" w:rsidRDefault="003D4B31" w:rsidP="009271DB">
      <w:pPr>
        <w:pStyle w:val="NormalWeb"/>
        <w:jc w:val="both"/>
        <w:rPr>
          <w:rFonts w:ascii="Arial" w:hAnsi="Arial" w:cs="Arial"/>
          <w:sz w:val="22"/>
        </w:rPr>
      </w:pPr>
      <w:r w:rsidRPr="009271DB">
        <w:rPr>
          <w:rFonts w:ascii="Arial" w:hAnsi="Arial" w:cs="Arial"/>
          <w:sz w:val="22"/>
        </w:rPr>
        <w:lastRenderedPageBreak/>
        <w:t>Durante el año 2024, la Secretaría Distrital de Planeación, en el marco de su programa de uso eficie</w:t>
      </w:r>
      <w:r w:rsidRPr="009271DB">
        <w:rPr>
          <w:rFonts w:ascii="Arial" w:hAnsi="Arial" w:cs="Arial"/>
          <w:sz w:val="22"/>
        </w:rPr>
        <w:t xml:space="preserve">nte del agua, ha promovido diversas iniciativas de concientización sobre el ahorro del recurso hídrico. Estas actividades están contenidas en el Plan Institucional de Gestión Ambiental (PIGA) y han incluido la difusión de piezas comunicativas orientadas a </w:t>
      </w:r>
      <w:r w:rsidRPr="009271DB">
        <w:rPr>
          <w:rFonts w:ascii="Arial" w:hAnsi="Arial" w:cs="Arial"/>
          <w:sz w:val="22"/>
        </w:rPr>
        <w:t xml:space="preserve">sensibilizar a la ciudadanía y a los funcionarios sobre la importancia de preservar el agua. Además, se han llevado a cabo capacitaciones dirigidas al personal de la entidad, en colaboración con la Secretaría Distrital de Ambiente, enfocadas en la cultura </w:t>
      </w:r>
      <w:r w:rsidRPr="009271DB">
        <w:rPr>
          <w:rFonts w:ascii="Arial" w:hAnsi="Arial" w:cs="Arial"/>
          <w:sz w:val="22"/>
        </w:rPr>
        <w:t>del agua y en la implementación de estrategias para un consumo sostenible.</w:t>
      </w:r>
    </w:p>
    <w:p w:rsidR="009271DB" w:rsidRPr="00D845E6" w:rsidRDefault="003D4B31" w:rsidP="00D845E6">
      <w:pPr>
        <w:pStyle w:val="NormalWeb"/>
        <w:jc w:val="both"/>
        <w:rPr>
          <w:rFonts w:ascii="Arial" w:hAnsi="Arial" w:cs="Arial"/>
          <w:sz w:val="22"/>
        </w:rPr>
      </w:pPr>
      <w:r w:rsidRPr="009271DB">
        <w:rPr>
          <w:rFonts w:ascii="Arial" w:hAnsi="Arial" w:cs="Arial"/>
          <w:sz w:val="22"/>
        </w:rPr>
        <w:t xml:space="preserve">Cabe destacar que todas estas acciones han sido ejecutadas utilizando los recursos y capacidades institucionales disponibles, sin generar un costo </w:t>
      </w:r>
      <w:r>
        <w:rPr>
          <w:rFonts w:ascii="Arial" w:hAnsi="Arial" w:cs="Arial"/>
          <w:sz w:val="22"/>
        </w:rPr>
        <w:t>alguno</w:t>
      </w:r>
      <w:r w:rsidRPr="009271DB">
        <w:rPr>
          <w:rFonts w:ascii="Arial" w:hAnsi="Arial" w:cs="Arial"/>
          <w:sz w:val="22"/>
        </w:rPr>
        <w:t xml:space="preserve">. De este modo, la gestión </w:t>
      </w:r>
      <w:r w:rsidRPr="009271DB">
        <w:rPr>
          <w:rFonts w:ascii="Arial" w:hAnsi="Arial" w:cs="Arial"/>
          <w:sz w:val="22"/>
        </w:rPr>
        <w:t>del agua y las iniciativas de concientización se han llevado a cabo de manera eficiente y sostenible, alineadas con los principios de ahorro y responsabilidad ambiental.</w:t>
      </w:r>
    </w:p>
    <w:p w:rsidR="009271DB" w:rsidRDefault="003D4B31" w:rsidP="00495F15">
      <w:pPr>
        <w:ind w:left="708"/>
        <w:jc w:val="both"/>
        <w:rPr>
          <w:rFonts w:cs="Arial"/>
          <w:b/>
          <w:bCs/>
          <w:i/>
          <w:iCs/>
          <w:sz w:val="22"/>
          <w:szCs w:val="22"/>
        </w:rPr>
      </w:pPr>
      <w:r>
        <w:rPr>
          <w:rFonts w:cs="Arial"/>
          <w:b/>
          <w:bCs/>
          <w:i/>
          <w:iCs/>
          <w:sz w:val="22"/>
          <w:szCs w:val="22"/>
        </w:rPr>
        <w:t>“</w:t>
      </w:r>
      <w:r w:rsidRPr="00113089">
        <w:rPr>
          <w:rFonts w:cs="Arial"/>
          <w:b/>
          <w:bCs/>
          <w:i/>
          <w:iCs/>
          <w:sz w:val="22"/>
          <w:szCs w:val="22"/>
        </w:rPr>
        <w:t xml:space="preserve">3. Indique, ¿Cuáles son las principales estrategias de concientización que se están </w:t>
      </w:r>
      <w:r w:rsidRPr="00113089">
        <w:rPr>
          <w:rFonts w:cs="Arial"/>
          <w:b/>
          <w:bCs/>
          <w:i/>
          <w:iCs/>
          <w:sz w:val="22"/>
          <w:szCs w:val="22"/>
        </w:rPr>
        <w:t>implementando?</w:t>
      </w:r>
      <w:r>
        <w:rPr>
          <w:rFonts w:cs="Arial"/>
          <w:b/>
          <w:bCs/>
          <w:i/>
          <w:iCs/>
          <w:sz w:val="22"/>
          <w:szCs w:val="22"/>
        </w:rPr>
        <w:t>”</w:t>
      </w:r>
    </w:p>
    <w:p w:rsidR="00D845E6" w:rsidRPr="00D845E6" w:rsidRDefault="003D4B31" w:rsidP="00D845E6">
      <w:pPr>
        <w:pStyle w:val="NormalWeb"/>
        <w:jc w:val="both"/>
        <w:rPr>
          <w:rFonts w:ascii="Arial" w:hAnsi="Arial" w:cs="Arial"/>
          <w:sz w:val="22"/>
        </w:rPr>
      </w:pPr>
      <w:r w:rsidRPr="00D845E6">
        <w:rPr>
          <w:rFonts w:ascii="Arial" w:hAnsi="Arial" w:cs="Arial"/>
          <w:sz w:val="22"/>
        </w:rPr>
        <w:t>La Secretaría Distrital de Planeación ha implementado</w:t>
      </w:r>
      <w:r>
        <w:rPr>
          <w:rFonts w:ascii="Arial" w:hAnsi="Arial" w:cs="Arial"/>
          <w:sz w:val="22"/>
        </w:rPr>
        <w:t xml:space="preserve"> internamente</w:t>
      </w:r>
      <w:r w:rsidRPr="00D845E6">
        <w:rPr>
          <w:rFonts w:ascii="Arial" w:hAnsi="Arial" w:cs="Arial"/>
          <w:sz w:val="22"/>
        </w:rPr>
        <w:t xml:space="preserve"> diversas estrategias de concientización con el objetivo de promover el uso responsable y eficiente del recurso hídrico. Entre las principales acciones se destacan la capacit</w:t>
      </w:r>
      <w:r w:rsidRPr="00D845E6">
        <w:rPr>
          <w:rFonts w:ascii="Arial" w:hAnsi="Arial" w:cs="Arial"/>
          <w:sz w:val="22"/>
        </w:rPr>
        <w:t>ación dirigida a funcionarios, así como la divulgación de piezas comunicativas, infografías y videos que sensibilizan sobre la importancia del ahorro de agua. Estas iniciativas buscan generar un cambio cultural en torno al consumo responsable del agua, des</w:t>
      </w:r>
      <w:r w:rsidRPr="00D845E6">
        <w:rPr>
          <w:rFonts w:ascii="Arial" w:hAnsi="Arial" w:cs="Arial"/>
          <w:sz w:val="22"/>
        </w:rPr>
        <w:t>tacando la necesidad de adoptar prácticas sostenibles en el día a día.</w:t>
      </w:r>
    </w:p>
    <w:p w:rsidR="007856AB" w:rsidRPr="007856AB" w:rsidRDefault="003D4B31" w:rsidP="00495F15">
      <w:pPr>
        <w:pStyle w:val="Prrafodelista"/>
        <w:ind w:left="708"/>
        <w:rPr>
          <w:rFonts w:cs="Arial"/>
          <w:b/>
          <w:bCs/>
          <w:i/>
          <w:sz w:val="22"/>
          <w:lang w:val="es-MX"/>
        </w:rPr>
      </w:pPr>
      <w:r>
        <w:rPr>
          <w:rFonts w:cs="Arial"/>
          <w:b/>
          <w:bCs/>
          <w:i/>
          <w:sz w:val="22"/>
          <w:lang w:val="es-MX"/>
        </w:rPr>
        <w:t xml:space="preserve"> “</w:t>
      </w:r>
      <w:r w:rsidRPr="007856AB">
        <w:rPr>
          <w:rFonts w:cs="Arial"/>
          <w:b/>
          <w:bCs/>
          <w:i/>
          <w:sz w:val="22"/>
          <w:lang w:val="es-MX"/>
        </w:rPr>
        <w:t>4. ¿Cuánto se ha gastado en publicidad en redes sociales relacionada con la crisis del agua y que impacto medible ha tenido en el consumo?</w:t>
      </w:r>
      <w:r>
        <w:rPr>
          <w:rFonts w:cs="Arial"/>
          <w:b/>
          <w:bCs/>
          <w:i/>
          <w:sz w:val="22"/>
          <w:lang w:val="es-MX"/>
        </w:rPr>
        <w:t>”</w:t>
      </w:r>
    </w:p>
    <w:p w:rsidR="007856AB" w:rsidRDefault="003D4B31" w:rsidP="007856AB">
      <w:pPr>
        <w:pStyle w:val="Prrafodelista"/>
        <w:ind w:left="360"/>
        <w:rPr>
          <w:rFonts w:cs="Arial"/>
          <w:b/>
          <w:bCs/>
          <w:lang w:val="es-MX"/>
        </w:rPr>
      </w:pPr>
    </w:p>
    <w:p w:rsidR="009271DB" w:rsidRDefault="003D4B31" w:rsidP="007856AB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 respuesta se informa que, la Secretaría</w:t>
      </w:r>
      <w:r>
        <w:rPr>
          <w:rFonts w:ascii="Arial" w:hAnsi="Arial" w:cs="Arial"/>
          <w:sz w:val="22"/>
          <w:szCs w:val="22"/>
        </w:rPr>
        <w:t xml:space="preserve"> Distrital de Planeación no ha incurrido en erogación presupuestal alguna asociada a gastos de </w:t>
      </w:r>
      <w:r w:rsidRPr="007856AB">
        <w:rPr>
          <w:rFonts w:ascii="Arial" w:hAnsi="Arial" w:cs="Arial"/>
          <w:sz w:val="22"/>
          <w:szCs w:val="22"/>
        </w:rPr>
        <w:t>publicidad en redes sociales relacionada con la crisis del agua</w:t>
      </w:r>
      <w:r>
        <w:rPr>
          <w:rFonts w:ascii="Arial" w:hAnsi="Arial" w:cs="Arial"/>
          <w:sz w:val="22"/>
          <w:szCs w:val="22"/>
        </w:rPr>
        <w:t xml:space="preserve">. </w:t>
      </w:r>
    </w:p>
    <w:p w:rsidR="007856AB" w:rsidRDefault="003D4B31" w:rsidP="007856AB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2"/>
          <w:szCs w:val="22"/>
        </w:rPr>
      </w:pPr>
    </w:p>
    <w:p w:rsidR="007856AB" w:rsidRPr="00113089" w:rsidRDefault="003D4B31" w:rsidP="007856AB">
      <w:pPr>
        <w:ind w:left="708"/>
        <w:jc w:val="both"/>
        <w:rPr>
          <w:rFonts w:cs="Arial"/>
          <w:b/>
          <w:bCs/>
          <w:i/>
          <w:iCs/>
          <w:sz w:val="22"/>
          <w:szCs w:val="22"/>
        </w:rPr>
      </w:pPr>
      <w:r>
        <w:rPr>
          <w:rFonts w:cs="Arial"/>
          <w:b/>
          <w:bCs/>
          <w:i/>
          <w:iCs/>
          <w:sz w:val="22"/>
          <w:szCs w:val="22"/>
        </w:rPr>
        <w:t>“</w:t>
      </w:r>
      <w:r w:rsidRPr="00113089">
        <w:rPr>
          <w:rFonts w:cs="Arial"/>
          <w:b/>
          <w:bCs/>
          <w:i/>
          <w:iCs/>
          <w:sz w:val="22"/>
          <w:szCs w:val="22"/>
        </w:rPr>
        <w:t xml:space="preserve">5. Especifique la inversión realizada en reparación y modernización de infraestructura de </w:t>
      </w:r>
      <w:r w:rsidRPr="00113089">
        <w:rPr>
          <w:rFonts w:cs="Arial"/>
          <w:b/>
          <w:bCs/>
          <w:i/>
          <w:iCs/>
          <w:sz w:val="22"/>
          <w:szCs w:val="22"/>
        </w:rPr>
        <w:t>distribución de agua.</w:t>
      </w:r>
      <w:r>
        <w:rPr>
          <w:rFonts w:cs="Arial"/>
          <w:b/>
          <w:bCs/>
          <w:i/>
          <w:iCs/>
          <w:sz w:val="22"/>
          <w:szCs w:val="22"/>
        </w:rPr>
        <w:t>”</w:t>
      </w:r>
    </w:p>
    <w:p w:rsidR="007856AB" w:rsidRPr="00113089" w:rsidRDefault="003D4B31" w:rsidP="007856AB">
      <w:pPr>
        <w:jc w:val="both"/>
        <w:rPr>
          <w:rFonts w:cs="Arial"/>
          <w:b/>
          <w:bCs/>
          <w:i/>
          <w:iCs/>
          <w:sz w:val="22"/>
          <w:szCs w:val="22"/>
        </w:rPr>
      </w:pPr>
    </w:p>
    <w:p w:rsidR="007856AB" w:rsidRDefault="003D4B31" w:rsidP="007856AB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2"/>
          <w:szCs w:val="22"/>
        </w:rPr>
      </w:pPr>
      <w:r w:rsidRPr="007856AB">
        <w:rPr>
          <w:rFonts w:ascii="Arial" w:hAnsi="Arial" w:cs="Arial"/>
          <w:sz w:val="22"/>
          <w:szCs w:val="22"/>
        </w:rPr>
        <w:t>Durante la vigencia del año 2024, no se han generado gastos adicionales relacionados con reparaciones o averías en la infraestructura hídrica. Desde el inicio de la crisis del agua en la ciudad, se ha incrementado significativamente</w:t>
      </w:r>
      <w:r w:rsidRPr="007856AB">
        <w:rPr>
          <w:rFonts w:ascii="Arial" w:hAnsi="Arial" w:cs="Arial"/>
          <w:sz w:val="22"/>
          <w:szCs w:val="22"/>
        </w:rPr>
        <w:t xml:space="preserve"> la frecuencia de las inspecciones a las instalaciones y redes de distribución, con el objetivo de detectar posibles fallas y prevenir situaciones que puedan agravar la escasez del recurso. Sin embargo, no se ha realizado ninguna modernización de la infrae</w:t>
      </w:r>
      <w:r w:rsidRPr="007856AB">
        <w:rPr>
          <w:rFonts w:ascii="Arial" w:hAnsi="Arial" w:cs="Arial"/>
          <w:sz w:val="22"/>
          <w:szCs w:val="22"/>
        </w:rPr>
        <w:t xml:space="preserve">structura de distribución de agua durante este período, ya que en vigencias anteriores se llevaron a cabo importantes inversiones y mejoras en </w:t>
      </w:r>
      <w:r w:rsidRPr="007856AB">
        <w:rPr>
          <w:rFonts w:ascii="Arial" w:hAnsi="Arial" w:cs="Arial"/>
          <w:sz w:val="22"/>
          <w:szCs w:val="22"/>
        </w:rPr>
        <w:lastRenderedPageBreak/>
        <w:t>este aspecto, logrando una cobertura del 100% en la implementación de sistemas de ahorro de agua.</w:t>
      </w:r>
    </w:p>
    <w:p w:rsidR="007856AB" w:rsidRPr="007856AB" w:rsidRDefault="003D4B31" w:rsidP="007856AB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2"/>
          <w:szCs w:val="22"/>
        </w:rPr>
      </w:pPr>
    </w:p>
    <w:p w:rsidR="007856AB" w:rsidRPr="00113089" w:rsidRDefault="003D4B31" w:rsidP="007856AB">
      <w:pPr>
        <w:ind w:left="708"/>
        <w:jc w:val="both"/>
        <w:rPr>
          <w:rFonts w:cs="Arial"/>
          <w:b/>
          <w:bCs/>
          <w:i/>
          <w:iCs/>
          <w:sz w:val="22"/>
          <w:szCs w:val="22"/>
        </w:rPr>
      </w:pPr>
      <w:r>
        <w:rPr>
          <w:rFonts w:cs="Arial"/>
          <w:b/>
          <w:bCs/>
          <w:i/>
          <w:iCs/>
          <w:sz w:val="22"/>
          <w:szCs w:val="22"/>
        </w:rPr>
        <w:t>“</w:t>
      </w:r>
      <w:r w:rsidRPr="00113089">
        <w:rPr>
          <w:rFonts w:cs="Arial"/>
          <w:b/>
          <w:bCs/>
          <w:i/>
          <w:iCs/>
          <w:sz w:val="22"/>
          <w:szCs w:val="22"/>
        </w:rPr>
        <w:t>11. Detalle l</w:t>
      </w:r>
      <w:r w:rsidRPr="00113089">
        <w:rPr>
          <w:rFonts w:cs="Arial"/>
          <w:b/>
          <w:bCs/>
          <w:i/>
          <w:iCs/>
          <w:sz w:val="22"/>
          <w:szCs w:val="22"/>
        </w:rPr>
        <w:t>as medidas implementadas para incentivar el uso de agua lluvias en edificios públicos y privados, incluyendo el presupuesto asignado y los resultados obtenidos.</w:t>
      </w:r>
      <w:r>
        <w:rPr>
          <w:rFonts w:cs="Arial"/>
          <w:b/>
          <w:bCs/>
          <w:i/>
          <w:iCs/>
          <w:sz w:val="22"/>
          <w:szCs w:val="22"/>
        </w:rPr>
        <w:t>”</w:t>
      </w:r>
    </w:p>
    <w:p w:rsidR="007856AB" w:rsidRDefault="003D4B31" w:rsidP="007856AB">
      <w:pPr>
        <w:jc w:val="both"/>
        <w:rPr>
          <w:rFonts w:cs="Arial"/>
          <w:b/>
          <w:bCs/>
          <w:i/>
          <w:iCs/>
          <w:sz w:val="22"/>
          <w:szCs w:val="22"/>
        </w:rPr>
      </w:pPr>
    </w:p>
    <w:p w:rsidR="00FD7C2B" w:rsidRDefault="003D4B31" w:rsidP="007856AB">
      <w:pPr>
        <w:jc w:val="both"/>
        <w:rPr>
          <w:rFonts w:cs="Arial"/>
          <w:bCs/>
          <w:iCs/>
          <w:sz w:val="22"/>
          <w:szCs w:val="22"/>
        </w:rPr>
      </w:pPr>
      <w:r w:rsidRPr="00FD7C2B">
        <w:rPr>
          <w:rFonts w:cs="Arial"/>
          <w:bCs/>
          <w:iCs/>
          <w:sz w:val="22"/>
          <w:szCs w:val="22"/>
        </w:rPr>
        <w:t>La Secretaría Distrital de Planeación, se localiza en la carrera 30 # 25 -90 en el complejo C</w:t>
      </w:r>
      <w:r w:rsidRPr="00FD7C2B">
        <w:rPr>
          <w:rFonts w:cs="Arial"/>
          <w:bCs/>
          <w:iCs/>
          <w:sz w:val="22"/>
          <w:szCs w:val="22"/>
        </w:rPr>
        <w:t>AD; cuyas oficinas están situadas en los pisos 5, 8 y 13 de la Torre A, y parte de los pisos 1 y 2 de la Torre B en el SUPERCADE-CAD, y adicionalmente comparte instalaciones con otras 6 entidades</w:t>
      </w:r>
      <w:r>
        <w:rPr>
          <w:rFonts w:cs="Arial"/>
          <w:bCs/>
          <w:iCs/>
          <w:sz w:val="22"/>
          <w:szCs w:val="22"/>
        </w:rPr>
        <w:t xml:space="preserve"> públicas</w:t>
      </w:r>
      <w:r w:rsidRPr="00FD7C2B">
        <w:rPr>
          <w:rFonts w:cs="Arial"/>
          <w:bCs/>
          <w:iCs/>
          <w:sz w:val="22"/>
          <w:szCs w:val="22"/>
        </w:rPr>
        <w:t xml:space="preserve">. Este complejo es administrado por la Secretaría </w:t>
      </w:r>
      <w:r>
        <w:rPr>
          <w:rFonts w:cs="Arial"/>
          <w:bCs/>
          <w:iCs/>
          <w:sz w:val="22"/>
          <w:szCs w:val="22"/>
        </w:rPr>
        <w:t>Di</w:t>
      </w:r>
      <w:r>
        <w:rPr>
          <w:rFonts w:cs="Arial"/>
          <w:bCs/>
          <w:iCs/>
          <w:sz w:val="22"/>
          <w:szCs w:val="22"/>
        </w:rPr>
        <w:t xml:space="preserve">strital </w:t>
      </w:r>
      <w:r w:rsidRPr="00FD7C2B">
        <w:rPr>
          <w:rFonts w:cs="Arial"/>
          <w:bCs/>
          <w:iCs/>
          <w:sz w:val="22"/>
          <w:szCs w:val="22"/>
        </w:rPr>
        <w:t>de Hacienda.</w:t>
      </w:r>
    </w:p>
    <w:p w:rsidR="00FD7C2B" w:rsidRPr="00FD7C2B" w:rsidRDefault="003D4B31" w:rsidP="007856AB">
      <w:pPr>
        <w:jc w:val="both"/>
        <w:rPr>
          <w:rFonts w:cs="Arial"/>
          <w:bCs/>
          <w:iCs/>
          <w:sz w:val="22"/>
          <w:szCs w:val="22"/>
        </w:rPr>
      </w:pPr>
    </w:p>
    <w:p w:rsidR="00FD7C2B" w:rsidRDefault="003D4B31" w:rsidP="00FD7C2B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2"/>
          <w:szCs w:val="22"/>
        </w:rPr>
      </w:pPr>
      <w:r w:rsidRPr="00FD7C2B">
        <w:rPr>
          <w:rFonts w:ascii="Arial" w:hAnsi="Arial" w:cs="Arial"/>
          <w:sz w:val="22"/>
          <w:szCs w:val="22"/>
        </w:rPr>
        <w:t>Desde el año 2016, la Secretaría Distrital de Hacienda ha implementado un sistema de reutilización de agua de lluvia como parte de sus esfuerzos para promover la sostenibilidad y el uso eficiente de los recursos hídricos. Este sistema</w:t>
      </w:r>
      <w:r w:rsidRPr="00FD7C2B">
        <w:rPr>
          <w:rFonts w:ascii="Arial" w:hAnsi="Arial" w:cs="Arial"/>
          <w:sz w:val="22"/>
          <w:szCs w:val="22"/>
        </w:rPr>
        <w:t xml:space="preserve"> recoge el agua lluvia a través de tragantes o desagües ubicados en diferentes puntos del edificio, los cuales están conectados a un sistema de bajantes en cada torre. El agua captada es conducida hasta un sistema de tanques de almacenamiento situados en l</w:t>
      </w:r>
      <w:r w:rsidRPr="00FD7C2B">
        <w:rPr>
          <w:rFonts w:ascii="Arial" w:hAnsi="Arial" w:cs="Arial"/>
          <w:sz w:val="22"/>
          <w:szCs w:val="22"/>
        </w:rPr>
        <w:t>a Torre A.</w:t>
      </w:r>
    </w:p>
    <w:p w:rsidR="00FD7C2B" w:rsidRPr="00FD7C2B" w:rsidRDefault="003D4B31" w:rsidP="00FD7C2B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2"/>
          <w:szCs w:val="22"/>
        </w:rPr>
      </w:pPr>
    </w:p>
    <w:p w:rsidR="00FD7C2B" w:rsidRDefault="003D4B31" w:rsidP="00FD7C2B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2"/>
          <w:szCs w:val="22"/>
        </w:rPr>
      </w:pPr>
      <w:r w:rsidRPr="00FD7C2B">
        <w:rPr>
          <w:rFonts w:ascii="Arial" w:hAnsi="Arial" w:cs="Arial"/>
          <w:sz w:val="22"/>
          <w:szCs w:val="22"/>
        </w:rPr>
        <w:t>Una vez almacenada, el agua es sometida a un proceso de tratamiento en el que se utiliza cloro para garantizar su potabilidad. Posteriormente, el agua tratada es elevada a un tanque ubicado en la cubierta del edificio, desde donde se distribuye</w:t>
      </w:r>
      <w:r w:rsidRPr="00FD7C2B">
        <w:rPr>
          <w:rFonts w:ascii="Arial" w:hAnsi="Arial" w:cs="Arial"/>
          <w:sz w:val="22"/>
          <w:szCs w:val="22"/>
        </w:rPr>
        <w:t xml:space="preserve"> a las unidades sanitarias del edificio para su uso. Este sistema no solo optimiza el consumo del recurso hídrico, sino que también contribuye a la sostenibilidad de la entidad, al aprovechar el agua lluvia como fuente alternativa para los servicios sanita</w:t>
      </w:r>
      <w:r w:rsidRPr="00FD7C2B">
        <w:rPr>
          <w:rFonts w:ascii="Arial" w:hAnsi="Arial" w:cs="Arial"/>
          <w:sz w:val="22"/>
          <w:szCs w:val="22"/>
        </w:rPr>
        <w:t>rios.</w:t>
      </w:r>
    </w:p>
    <w:p w:rsidR="00FD7C2B" w:rsidRPr="00FD7C2B" w:rsidRDefault="003D4B31" w:rsidP="00FD7C2B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2"/>
          <w:szCs w:val="22"/>
        </w:rPr>
      </w:pPr>
    </w:p>
    <w:p w:rsidR="00FD7C2B" w:rsidRPr="00FD7C2B" w:rsidRDefault="003D4B31" w:rsidP="00FD7C2B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2"/>
          <w:szCs w:val="22"/>
        </w:rPr>
      </w:pPr>
      <w:r w:rsidRPr="00FD7C2B">
        <w:rPr>
          <w:rFonts w:ascii="Arial" w:hAnsi="Arial" w:cs="Arial"/>
          <w:sz w:val="22"/>
          <w:szCs w:val="22"/>
        </w:rPr>
        <w:t>Cabe destacar que este sistema de reutilización no genera costos adicionales para la Secretaría Distrital de Planeación, ya que se encuentra en funcionamiento desde su implementación en 2016 y ha sido gestionado de manera eficiente, utilizando los r</w:t>
      </w:r>
      <w:r w:rsidRPr="00FD7C2B">
        <w:rPr>
          <w:rFonts w:ascii="Arial" w:hAnsi="Arial" w:cs="Arial"/>
          <w:sz w:val="22"/>
          <w:szCs w:val="22"/>
        </w:rPr>
        <w:t>ecursos institucionales disponibles.</w:t>
      </w:r>
    </w:p>
    <w:p w:rsidR="007856AB" w:rsidRPr="00113089" w:rsidRDefault="003D4B31" w:rsidP="007856AB">
      <w:pPr>
        <w:jc w:val="both"/>
        <w:rPr>
          <w:rFonts w:cs="Arial"/>
          <w:b/>
          <w:bCs/>
          <w:i/>
          <w:iCs/>
          <w:sz w:val="22"/>
          <w:szCs w:val="22"/>
        </w:rPr>
      </w:pPr>
    </w:p>
    <w:p w:rsidR="007856AB" w:rsidRPr="00113089" w:rsidRDefault="003D4B31" w:rsidP="007856AB">
      <w:pPr>
        <w:ind w:left="708"/>
        <w:jc w:val="both"/>
        <w:rPr>
          <w:rFonts w:cs="Arial"/>
          <w:b/>
          <w:bCs/>
          <w:i/>
          <w:iCs/>
          <w:sz w:val="22"/>
          <w:szCs w:val="22"/>
        </w:rPr>
      </w:pPr>
      <w:r>
        <w:rPr>
          <w:rFonts w:cs="Arial"/>
          <w:b/>
          <w:bCs/>
          <w:i/>
          <w:iCs/>
          <w:sz w:val="22"/>
          <w:szCs w:val="22"/>
        </w:rPr>
        <w:t>“</w:t>
      </w:r>
      <w:r w:rsidRPr="00113089">
        <w:rPr>
          <w:rFonts w:cs="Arial"/>
          <w:b/>
          <w:bCs/>
          <w:i/>
          <w:iCs/>
          <w:sz w:val="22"/>
          <w:szCs w:val="22"/>
        </w:rPr>
        <w:t>12. ¿Cuál ha sido la inversión en investigación y desarrollo de nuevas tecnologías para el ahorro y la reutilización del agua? Detalle los proyectos en curso y sus resultados preliminares.</w:t>
      </w:r>
      <w:r>
        <w:rPr>
          <w:rFonts w:cs="Arial"/>
          <w:b/>
          <w:bCs/>
          <w:i/>
          <w:iCs/>
          <w:sz w:val="22"/>
          <w:szCs w:val="22"/>
        </w:rPr>
        <w:t>”</w:t>
      </w:r>
    </w:p>
    <w:p w:rsidR="007856AB" w:rsidRPr="00113089" w:rsidRDefault="003D4B31" w:rsidP="007856AB">
      <w:pPr>
        <w:jc w:val="both"/>
        <w:rPr>
          <w:rFonts w:cs="Arial"/>
          <w:b/>
          <w:bCs/>
          <w:i/>
          <w:iCs/>
          <w:sz w:val="22"/>
          <w:szCs w:val="22"/>
        </w:rPr>
      </w:pPr>
    </w:p>
    <w:p w:rsidR="009271DB" w:rsidRPr="00FD7C2B" w:rsidRDefault="003D4B31" w:rsidP="00FD7C2B">
      <w:pPr>
        <w:pStyle w:val="Encabezado"/>
        <w:jc w:val="both"/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</w:pPr>
      <w:r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  <w:t xml:space="preserve">En respuesta se informa que, </w:t>
      </w:r>
      <w:r w:rsidRPr="00FD7C2B"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  <w:t>la Secretaría Distrital de Planeación no dispone de un presupuesto específicamente asignado para la investigación y el desarrollo de nuevas tecnologías orientadas al ahorro y la reutilización del agua.</w:t>
      </w:r>
    </w:p>
    <w:p w:rsidR="00A706F3" w:rsidRDefault="00A706F3" w:rsidP="00181ECF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2"/>
          <w:szCs w:val="22"/>
        </w:rPr>
      </w:pPr>
    </w:p>
    <w:p w:rsidR="00A706F3" w:rsidRDefault="00A706F3" w:rsidP="00181ECF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2"/>
          <w:szCs w:val="22"/>
        </w:rPr>
      </w:pPr>
    </w:p>
    <w:p w:rsidR="00A706F3" w:rsidRDefault="00A706F3" w:rsidP="00181ECF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2"/>
          <w:szCs w:val="22"/>
        </w:rPr>
      </w:pPr>
    </w:p>
    <w:p w:rsidR="00A706F3" w:rsidRDefault="00A706F3" w:rsidP="00181ECF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2"/>
          <w:szCs w:val="22"/>
        </w:rPr>
      </w:pPr>
    </w:p>
    <w:p w:rsidR="00181ECF" w:rsidRDefault="003D4B31" w:rsidP="00181ECF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2"/>
          <w:szCs w:val="22"/>
        </w:rPr>
      </w:pPr>
      <w:r w:rsidRPr="00CB7423">
        <w:rPr>
          <w:rFonts w:ascii="Arial" w:hAnsi="Arial" w:cs="Arial"/>
          <w:sz w:val="22"/>
          <w:szCs w:val="22"/>
        </w:rPr>
        <w:lastRenderedPageBreak/>
        <w:t>Cordialmente,</w:t>
      </w:r>
    </w:p>
    <w:p w:rsidR="00A706F3" w:rsidRDefault="00A706F3" w:rsidP="00181ECF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2"/>
          <w:szCs w:val="22"/>
        </w:rPr>
      </w:pPr>
    </w:p>
    <w:p w:rsidR="00A706F3" w:rsidRPr="00CB7423" w:rsidRDefault="00A706F3" w:rsidP="00181ECF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2"/>
          <w:szCs w:val="22"/>
        </w:rPr>
      </w:pPr>
      <w:bookmarkStart w:id="14" w:name="_GoBack"/>
      <w:bookmarkEnd w:id="14"/>
    </w:p>
    <w:p w:rsidR="00181ECF" w:rsidRPr="001728D1" w:rsidRDefault="003D4B31" w:rsidP="00181ECF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2"/>
          <w:szCs w:val="22"/>
        </w:rPr>
        <w:sectPr w:rsidR="00181ECF" w:rsidRPr="001728D1" w:rsidSect="000A3B5E">
          <w:type w:val="continuous"/>
          <w:pgSz w:w="12240" w:h="15840" w:code="1"/>
          <w:pgMar w:top="1985" w:right="1701" w:bottom="2268" w:left="1701" w:header="567" w:footer="567" w:gutter="0"/>
          <w:cols w:space="708"/>
          <w:formProt w:val="0"/>
          <w:docGrid w:linePitch="360"/>
        </w:sectPr>
      </w:pPr>
    </w:p>
    <w:p w:rsidR="00181ECF" w:rsidRPr="001728D1" w:rsidRDefault="003D4B31" w:rsidP="00181ECF">
      <w:pPr>
        <w:jc w:val="both"/>
        <w:rPr>
          <w:rFonts w:cs="Arial"/>
          <w:sz w:val="22"/>
          <w:szCs w:val="22"/>
        </w:rPr>
      </w:pPr>
      <w:bookmarkStart w:id="15" w:name="gdocs_firma"/>
      <w:r>
        <w:rPr>
          <w:rFonts w:cs="Arial"/>
          <w:noProof/>
          <w:sz w:val="22"/>
          <w:szCs w:val="22"/>
          <w:lang w:val="es-MX" w:eastAsia="es-MX"/>
        </w:rPr>
        <w:drawing>
          <wp:inline distT="0" distB="0" distL="0" distR="0">
            <wp:extent cx="2152650" cy="723900"/>
            <wp:effectExtent l="0" t="0" r="0" b="0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7258578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5"/>
    </w:p>
    <w:p w:rsidR="00181ECF" w:rsidRPr="001728D1" w:rsidRDefault="003D4B31" w:rsidP="00181ECF">
      <w:pPr>
        <w:rPr>
          <w:rFonts w:cs="Arial"/>
          <w:b/>
          <w:sz w:val="22"/>
          <w:szCs w:val="22"/>
        </w:rPr>
      </w:pPr>
      <w:bookmarkStart w:id="16" w:name="nombre"/>
      <w:r w:rsidRPr="001728D1">
        <w:rPr>
          <w:rFonts w:cs="Arial"/>
          <w:b/>
          <w:sz w:val="22"/>
          <w:szCs w:val="22"/>
        </w:rPr>
        <w:t>NOMBRE</w:t>
      </w:r>
      <w:bookmarkEnd w:id="16"/>
    </w:p>
    <w:p w:rsidR="00181ECF" w:rsidRPr="001728D1" w:rsidRDefault="003D4B31" w:rsidP="00181ECF">
      <w:pPr>
        <w:rPr>
          <w:rFonts w:cs="Arial"/>
          <w:b/>
          <w:sz w:val="22"/>
          <w:szCs w:val="22"/>
        </w:rPr>
      </w:pPr>
      <w:bookmarkStart w:id="17" w:name="dependencia"/>
      <w:r w:rsidRPr="001728D1">
        <w:rPr>
          <w:rFonts w:cs="Arial"/>
          <w:b/>
          <w:sz w:val="22"/>
          <w:szCs w:val="22"/>
        </w:rPr>
        <w:t>DIRECCION</w:t>
      </w:r>
      <w:bookmarkEnd w:id="17"/>
    </w:p>
    <w:p w:rsidR="00A63FBB" w:rsidRPr="001728D1" w:rsidRDefault="003D4B31" w:rsidP="00181ECF">
      <w:pPr>
        <w:rPr>
          <w:rFonts w:cs="Arial"/>
          <w:b/>
          <w:sz w:val="22"/>
          <w:szCs w:val="22"/>
        </w:rPr>
        <w:sectPr w:rsidR="00A63FBB" w:rsidRPr="001728D1" w:rsidSect="000A3B5E">
          <w:type w:val="continuous"/>
          <w:pgSz w:w="12240" w:h="15840" w:code="1"/>
          <w:pgMar w:top="1985" w:right="1701" w:bottom="2268" w:left="1701" w:header="567" w:footer="567" w:gutter="0"/>
          <w:cols w:space="708"/>
          <w:docGrid w:linePitch="360"/>
        </w:sectPr>
      </w:pPr>
    </w:p>
    <w:p w:rsidR="001C26F5" w:rsidRPr="0098273F" w:rsidRDefault="003D4B31" w:rsidP="00CB7423">
      <w:pPr>
        <w:rPr>
          <w:rFonts w:cs="Arial"/>
          <w:i/>
          <w:sz w:val="16"/>
          <w:szCs w:val="16"/>
        </w:rPr>
      </w:pPr>
    </w:p>
    <w:p w:rsidR="00DA7903" w:rsidRDefault="003D4B31" w:rsidP="001C26F5">
      <w:pPr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 xml:space="preserve">              </w:t>
      </w:r>
      <w:r>
        <w:rPr>
          <w:rFonts w:cs="Arial"/>
          <w:sz w:val="16"/>
          <w:szCs w:val="16"/>
        </w:rPr>
        <w:t xml:space="preserve">  </w:t>
      </w:r>
      <w:r>
        <w:rPr>
          <w:rFonts w:cs="Arial"/>
          <w:sz w:val="16"/>
          <w:szCs w:val="16"/>
        </w:rPr>
        <w:t xml:space="preserve">            </w:t>
      </w:r>
      <w:r>
        <w:rPr>
          <w:rFonts w:cs="Arial"/>
          <w:sz w:val="16"/>
          <w:szCs w:val="16"/>
        </w:rPr>
        <w:t xml:space="preserve">  </w:t>
      </w:r>
      <w:r>
        <w:rPr>
          <w:rFonts w:cs="Arial"/>
          <w:sz w:val="16"/>
          <w:szCs w:val="16"/>
        </w:rPr>
        <w:t xml:space="preserve">  </w:t>
      </w:r>
    </w:p>
    <w:p w:rsidR="00FD7C2B" w:rsidRDefault="003D4B31" w:rsidP="00FD7C2B">
      <w:pPr>
        <w:rPr>
          <w:rFonts w:cs="Arial"/>
          <w:sz w:val="16"/>
          <w:szCs w:val="16"/>
          <w:lang w:val="es-CO"/>
        </w:rPr>
      </w:pPr>
      <w:r w:rsidRPr="00765ADD">
        <w:rPr>
          <w:rFonts w:cs="Arial"/>
          <w:b/>
          <w:sz w:val="16"/>
          <w:szCs w:val="22"/>
        </w:rPr>
        <w:t>Proyectó:</w:t>
      </w:r>
      <w:r w:rsidRPr="00332B53">
        <w:rPr>
          <w:rFonts w:cs="Arial"/>
          <w:sz w:val="16"/>
          <w:szCs w:val="22"/>
        </w:rPr>
        <w:t xml:space="preserve"> </w:t>
      </w:r>
      <w:r>
        <w:rPr>
          <w:rFonts w:cs="Arial"/>
          <w:sz w:val="16"/>
          <w:szCs w:val="22"/>
        </w:rPr>
        <w:t xml:space="preserve"> </w:t>
      </w:r>
      <w:r w:rsidRPr="00FE7CBE">
        <w:rPr>
          <w:rFonts w:cs="Arial"/>
          <w:sz w:val="16"/>
          <w:szCs w:val="16"/>
          <w:lang w:val="es-CO"/>
        </w:rPr>
        <w:t>Ferrán Alberto Álvarez Isaza – Contratista Dirección Administrativa</w:t>
      </w:r>
    </w:p>
    <w:p w:rsidR="00FD7C2B" w:rsidRDefault="003D4B31" w:rsidP="00FD7C2B">
      <w:pPr>
        <w:ind w:firstLine="708"/>
        <w:rPr>
          <w:rFonts w:cs="Arial"/>
          <w:sz w:val="16"/>
          <w:szCs w:val="16"/>
          <w:lang w:val="es-CO"/>
        </w:rPr>
      </w:pPr>
      <w:r>
        <w:rPr>
          <w:rFonts w:cs="Arial"/>
          <w:sz w:val="16"/>
          <w:szCs w:val="16"/>
          <w:lang w:val="es-CO"/>
        </w:rPr>
        <w:t xml:space="preserve">   Dayana Sierra Vargas</w:t>
      </w:r>
      <w:r w:rsidRPr="00FE7CBE">
        <w:rPr>
          <w:rFonts w:cs="Arial"/>
          <w:sz w:val="16"/>
          <w:szCs w:val="16"/>
          <w:lang w:val="es-CO"/>
        </w:rPr>
        <w:t xml:space="preserve"> – Contratista Dirección Administrativa</w:t>
      </w:r>
    </w:p>
    <w:p w:rsidR="00FD7C2B" w:rsidRDefault="003D4B31" w:rsidP="00FD7C2B">
      <w:pPr>
        <w:ind w:firstLine="708"/>
        <w:rPr>
          <w:rFonts w:cs="Arial"/>
          <w:sz w:val="16"/>
          <w:szCs w:val="16"/>
          <w:lang w:val="es-CO"/>
        </w:rPr>
      </w:pPr>
      <w:r>
        <w:rPr>
          <w:rFonts w:cs="Arial"/>
          <w:sz w:val="16"/>
          <w:szCs w:val="16"/>
          <w:lang w:val="es-CO"/>
        </w:rPr>
        <w:t xml:space="preserve">   Edwin Navarro </w:t>
      </w:r>
      <w:r w:rsidRPr="00FE7CBE">
        <w:rPr>
          <w:rFonts w:cs="Arial"/>
          <w:sz w:val="16"/>
          <w:szCs w:val="16"/>
          <w:lang w:val="es-CO"/>
        </w:rPr>
        <w:t xml:space="preserve">– </w:t>
      </w:r>
      <w:r>
        <w:rPr>
          <w:rFonts w:cs="Arial"/>
          <w:sz w:val="16"/>
          <w:szCs w:val="16"/>
          <w:lang w:val="es-CO"/>
        </w:rPr>
        <w:t xml:space="preserve">Profesional </w:t>
      </w:r>
      <w:r w:rsidRPr="00FE7CBE">
        <w:rPr>
          <w:rFonts w:cs="Arial"/>
          <w:sz w:val="16"/>
          <w:szCs w:val="16"/>
          <w:lang w:val="es-CO"/>
        </w:rPr>
        <w:t>Dirección Administrativa</w:t>
      </w:r>
    </w:p>
    <w:p w:rsidR="001C26F5" w:rsidRDefault="003D4B31" w:rsidP="00FD7C2B">
      <w:pPr>
        <w:ind w:firstLine="708"/>
        <w:rPr>
          <w:rFonts w:cs="Arial"/>
          <w:sz w:val="16"/>
          <w:szCs w:val="16"/>
          <w:lang w:val="es-CO"/>
        </w:rPr>
      </w:pPr>
      <w:r>
        <w:rPr>
          <w:rFonts w:cs="Arial"/>
          <w:sz w:val="16"/>
          <w:szCs w:val="16"/>
          <w:lang w:val="es-CO"/>
        </w:rPr>
        <w:t xml:space="preserve">   </w:t>
      </w:r>
      <w:r w:rsidRPr="00FD7C2B">
        <w:rPr>
          <w:rFonts w:cs="Arial"/>
          <w:sz w:val="16"/>
          <w:szCs w:val="16"/>
          <w:lang w:val="es-CO"/>
        </w:rPr>
        <w:t>Jeisson David Cuellar Gutiérrez</w:t>
      </w:r>
      <w:r>
        <w:rPr>
          <w:rFonts w:cs="Arial"/>
          <w:sz w:val="16"/>
          <w:szCs w:val="16"/>
          <w:lang w:val="es-CO"/>
        </w:rPr>
        <w:t xml:space="preserve"> – Profesional Dirección de Contratación </w:t>
      </w:r>
    </w:p>
    <w:p w:rsidR="00FD7C2B" w:rsidRDefault="003D4B31" w:rsidP="00FD7C2B">
      <w:pPr>
        <w:rPr>
          <w:rFonts w:cs="Arial"/>
          <w:sz w:val="16"/>
          <w:szCs w:val="16"/>
          <w:lang w:val="es-CO"/>
        </w:rPr>
      </w:pPr>
    </w:p>
    <w:p w:rsidR="00FD7C2B" w:rsidRDefault="003D4B31" w:rsidP="00FD7C2B">
      <w:pPr>
        <w:rPr>
          <w:rFonts w:cs="Arial"/>
          <w:sz w:val="16"/>
          <w:szCs w:val="22"/>
        </w:rPr>
      </w:pPr>
      <w:r w:rsidRPr="00FD7C2B">
        <w:rPr>
          <w:rFonts w:cs="Arial"/>
          <w:b/>
          <w:sz w:val="16"/>
          <w:szCs w:val="16"/>
          <w:lang w:val="es-CO"/>
        </w:rPr>
        <w:t>Revisó:</w:t>
      </w:r>
      <w:r>
        <w:rPr>
          <w:rFonts w:cs="Arial"/>
          <w:sz w:val="16"/>
          <w:szCs w:val="16"/>
          <w:lang w:val="es-CO"/>
        </w:rPr>
        <w:t xml:space="preserve">      </w:t>
      </w:r>
      <w:r w:rsidRPr="00FD7C2B">
        <w:rPr>
          <w:rFonts w:cs="Arial"/>
          <w:sz w:val="16"/>
          <w:szCs w:val="16"/>
          <w:lang w:val="es-CO"/>
        </w:rPr>
        <w:t>Jeiner Duvan Velasquez Restrepo</w:t>
      </w:r>
      <w:r>
        <w:rPr>
          <w:rFonts w:cs="Arial"/>
          <w:sz w:val="16"/>
          <w:szCs w:val="16"/>
          <w:lang w:val="es-CO"/>
        </w:rPr>
        <w:t xml:space="preserve"> – Contratista </w:t>
      </w:r>
      <w:r w:rsidRPr="00765ADD">
        <w:rPr>
          <w:rFonts w:cs="Arial"/>
          <w:sz w:val="16"/>
          <w:szCs w:val="22"/>
        </w:rPr>
        <w:t>Subsecretar</w:t>
      </w:r>
      <w:r>
        <w:rPr>
          <w:rFonts w:cs="Arial"/>
          <w:sz w:val="16"/>
          <w:szCs w:val="22"/>
        </w:rPr>
        <w:t>í</w:t>
      </w:r>
      <w:r w:rsidRPr="00765ADD">
        <w:rPr>
          <w:rFonts w:cs="Arial"/>
          <w:sz w:val="16"/>
          <w:szCs w:val="22"/>
        </w:rPr>
        <w:t>a de Gestión Institucional</w:t>
      </w:r>
    </w:p>
    <w:p w:rsidR="00FD7C2B" w:rsidRPr="00FD7C2B" w:rsidRDefault="003D4B31" w:rsidP="00FD7C2B">
      <w:pPr>
        <w:rPr>
          <w:rFonts w:cs="Arial"/>
          <w:sz w:val="16"/>
          <w:szCs w:val="16"/>
          <w:lang w:val="es-CO"/>
        </w:rPr>
      </w:pPr>
    </w:p>
    <w:p w:rsidR="001C26F5" w:rsidRDefault="003D4B31" w:rsidP="001C26F5">
      <w:pPr>
        <w:rPr>
          <w:rFonts w:cs="Arial"/>
          <w:color w:val="000000"/>
          <w:sz w:val="16"/>
          <w:szCs w:val="16"/>
          <w:lang w:eastAsia="es-CO"/>
        </w:rPr>
      </w:pPr>
      <w:r w:rsidRPr="00765ADD">
        <w:rPr>
          <w:rFonts w:cs="Arial"/>
          <w:b/>
          <w:sz w:val="16"/>
          <w:szCs w:val="22"/>
        </w:rPr>
        <w:t xml:space="preserve">Aprobó: </w:t>
      </w:r>
      <w:r>
        <w:rPr>
          <w:rFonts w:cs="Arial"/>
          <w:b/>
          <w:sz w:val="16"/>
          <w:szCs w:val="22"/>
        </w:rPr>
        <w:t xml:space="preserve">  </w:t>
      </w:r>
      <w:r>
        <w:rPr>
          <w:rFonts w:cs="Arial"/>
          <w:b/>
          <w:sz w:val="16"/>
          <w:szCs w:val="22"/>
        </w:rPr>
        <w:t xml:space="preserve">   </w:t>
      </w:r>
      <w:r w:rsidRPr="001C6E1F">
        <w:rPr>
          <w:rFonts w:cs="Arial"/>
          <w:sz w:val="16"/>
          <w:szCs w:val="22"/>
        </w:rPr>
        <w:t>Concepción Castañeda Jiménez</w:t>
      </w:r>
      <w:r w:rsidRPr="001C6E1F">
        <w:rPr>
          <w:rFonts w:cs="Arial"/>
          <w:sz w:val="16"/>
          <w:szCs w:val="22"/>
        </w:rPr>
        <w:t xml:space="preserve"> - Asesora</w:t>
      </w:r>
      <w:r>
        <w:rPr>
          <w:rFonts w:cs="Arial"/>
          <w:sz w:val="16"/>
          <w:szCs w:val="22"/>
        </w:rPr>
        <w:t xml:space="preserve"> de Despacho </w:t>
      </w:r>
    </w:p>
    <w:p w:rsidR="001C26F5" w:rsidRDefault="003D4B31" w:rsidP="001C26F5">
      <w:pPr>
        <w:rPr>
          <w:rFonts w:cs="Arial"/>
          <w:sz w:val="16"/>
          <w:szCs w:val="22"/>
        </w:rPr>
      </w:pPr>
      <w:r>
        <w:rPr>
          <w:rFonts w:ascii="Times New Roman" w:hAnsi="Times New Roman"/>
          <w:sz w:val="16"/>
          <w:szCs w:val="16"/>
          <w:lang w:eastAsia="es-CO"/>
        </w:rPr>
        <w:tab/>
      </w:r>
      <w:r>
        <w:rPr>
          <w:rFonts w:ascii="Times New Roman" w:hAnsi="Times New Roman"/>
          <w:sz w:val="16"/>
          <w:szCs w:val="16"/>
          <w:lang w:eastAsia="es-CO"/>
        </w:rPr>
        <w:t xml:space="preserve">     </w:t>
      </w:r>
      <w:r w:rsidRPr="00765ADD">
        <w:rPr>
          <w:rFonts w:cs="Arial"/>
          <w:sz w:val="16"/>
          <w:szCs w:val="22"/>
        </w:rPr>
        <w:t>Rocío Gómez Rodríguez- Subsecretaria de Gestión Institucional</w:t>
      </w:r>
    </w:p>
    <w:p w:rsidR="00FD7C2B" w:rsidRDefault="003D4B31" w:rsidP="00FD7C2B">
      <w:pPr>
        <w:rPr>
          <w:rFonts w:cs="Arial"/>
          <w:sz w:val="16"/>
          <w:szCs w:val="16"/>
          <w:lang w:val="es-CO"/>
        </w:rPr>
      </w:pPr>
      <w:r>
        <w:rPr>
          <w:rFonts w:cs="Arial"/>
          <w:sz w:val="16"/>
          <w:szCs w:val="22"/>
        </w:rPr>
        <w:t xml:space="preserve">                    </w:t>
      </w:r>
      <w:r w:rsidRPr="00FE7CBE">
        <w:rPr>
          <w:rFonts w:cs="Arial"/>
          <w:sz w:val="16"/>
          <w:szCs w:val="16"/>
          <w:lang w:val="es-CO"/>
        </w:rPr>
        <w:t>Elizabeth Gil Naranjo – Directora Administrativa</w:t>
      </w:r>
    </w:p>
    <w:p w:rsidR="00FD7C2B" w:rsidRPr="00FE7CBE" w:rsidRDefault="003D4B31" w:rsidP="00FD7C2B">
      <w:pPr>
        <w:rPr>
          <w:rFonts w:cs="Arial"/>
          <w:sz w:val="16"/>
          <w:szCs w:val="16"/>
          <w:lang w:val="es-CO"/>
        </w:rPr>
      </w:pPr>
      <w:r>
        <w:rPr>
          <w:rFonts w:cs="Arial"/>
          <w:sz w:val="16"/>
          <w:szCs w:val="16"/>
          <w:lang w:val="es-CO"/>
        </w:rPr>
        <w:t xml:space="preserve">                    Natalia Ramirez Andrade – Directora de Contratación (E) </w:t>
      </w:r>
    </w:p>
    <w:p w:rsidR="00FD7C2B" w:rsidRPr="008E74BF" w:rsidRDefault="003D4B31" w:rsidP="001C26F5">
      <w:pPr>
        <w:rPr>
          <w:rFonts w:cs="Arial"/>
          <w:sz w:val="16"/>
          <w:szCs w:val="22"/>
        </w:rPr>
      </w:pPr>
    </w:p>
    <w:p w:rsidR="001C26F5" w:rsidRPr="001C6E1F" w:rsidRDefault="003D4B31" w:rsidP="001C26F5">
      <w:pPr>
        <w:rPr>
          <w:rFonts w:cs="Arial"/>
          <w:sz w:val="16"/>
          <w:szCs w:val="22"/>
        </w:rPr>
      </w:pPr>
      <w:r>
        <w:rPr>
          <w:rFonts w:cs="Arial"/>
          <w:b/>
          <w:sz w:val="16"/>
          <w:szCs w:val="22"/>
        </w:rPr>
        <w:tab/>
      </w:r>
      <w:r>
        <w:rPr>
          <w:rFonts w:cs="Arial"/>
          <w:sz w:val="16"/>
          <w:szCs w:val="22"/>
        </w:rPr>
        <w:t xml:space="preserve"> </w:t>
      </w:r>
    </w:p>
    <w:p w:rsidR="00D409E2" w:rsidRPr="001728D1" w:rsidRDefault="003D4B31" w:rsidP="00181ECF">
      <w:pPr>
        <w:rPr>
          <w:rFonts w:cs="Arial"/>
          <w:sz w:val="22"/>
          <w:szCs w:val="22"/>
        </w:rPr>
      </w:pPr>
    </w:p>
    <w:sectPr w:rsidR="00D409E2" w:rsidRPr="001728D1" w:rsidSect="000A3B5E">
      <w:type w:val="continuous"/>
      <w:pgSz w:w="12240" w:h="15840" w:code="1"/>
      <w:pgMar w:top="1985" w:right="1701" w:bottom="2268" w:left="1701" w:header="567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4B31" w:rsidRDefault="003D4B31">
      <w:r>
        <w:separator/>
      </w:r>
    </w:p>
  </w:endnote>
  <w:endnote w:type="continuationSeparator" w:id="0">
    <w:p w:rsidR="003D4B31" w:rsidRDefault="003D4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3EAA" w:rsidRPr="009E29D1" w:rsidRDefault="003D4B31" w:rsidP="00283EAA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 xml:space="preserve">: Todo trámite ante esta entidad es 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gratuito, excepto los costos de reproducción de documentos. Verifique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:rsidR="00283EAA" w:rsidRDefault="003D4B31" w:rsidP="00283EAA">
    <w:pPr>
      <w:pStyle w:val="Piedepgina"/>
      <w:rPr>
        <w:sz w:val="16"/>
        <w:szCs w:val="16"/>
      </w:rPr>
    </w:pPr>
    <w:r>
      <w:rPr>
        <w:noProof/>
        <w:lang w:val="es-MX" w:eastAsia="es-MX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5" o:title=""/>
                <v:path arrowok="t"/>
              </v:shape>
              <v:shape id="Imagen 2" o:spid="_x0000_s2051" type="#_x0000_t75" style="width:8064;height:8064;left:7897;mso-wrap-style:square;position:absolute;visibility:visible">
                <v:imagedata r:id="rId6" o:title=""/>
                <v:path arrowok="t"/>
              </v:shape>
              <v:shape id="Imagen 3" o:spid="_x0000_s2052" type="#_x0000_t75" style="width:6045;height:8128;left:1128;mso-wrap-style:square;position:absolute;visibility:visible">
                <v:imagedata r:id="rId7" o:title=""/>
                <v:path arrowok="t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283EAA" w:rsidRPr="009E29D1" w:rsidRDefault="003D4B31" w:rsidP="00283EAA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283EAA" w:rsidRPr="009E29D1" w:rsidRDefault="003D4B31" w:rsidP="00283EAA">
    <w:pPr>
      <w:pStyle w:val="Piedepgina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283EAA" w:rsidRPr="009E29D1" w:rsidRDefault="003D4B31" w:rsidP="00283EAA">
    <w:pPr>
      <w:pStyle w:val="Piedepgina"/>
      <w:rPr>
        <w:sz w:val="14"/>
        <w:szCs w:val="14"/>
      </w:rPr>
    </w:pPr>
  </w:p>
  <w:p w:rsidR="00283EAA" w:rsidRPr="009E29D1" w:rsidRDefault="003D4B31" w:rsidP="00283EAA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283EAA" w:rsidRPr="009E29D1" w:rsidRDefault="003D4B31" w:rsidP="00283EAA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283EAA" w:rsidRPr="009E29D1" w:rsidRDefault="003D4B31" w:rsidP="00283EAA">
    <w:pPr>
      <w:pStyle w:val="Piedepgina"/>
      <w:rPr>
        <w:sz w:val="14"/>
        <w:szCs w:val="14"/>
      </w:rPr>
    </w:pPr>
  </w:p>
  <w:p w:rsidR="00283EAA" w:rsidRPr="009E29D1" w:rsidRDefault="003D4B31" w:rsidP="00283EAA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283EAA" w:rsidRPr="009E29D1" w:rsidRDefault="003D4B31" w:rsidP="00283EAA">
    <w:pPr>
      <w:pStyle w:val="Piedepgina"/>
      <w:rPr>
        <w:b/>
        <w:sz w:val="14"/>
        <w:szCs w:val="14"/>
      </w:rPr>
    </w:pPr>
    <w:hyperlink r:id="rId8" w:history="1">
      <w:r w:rsidRPr="009E29D1">
        <w:rPr>
          <w:rStyle w:val="Hipervnculo"/>
          <w:b/>
          <w:sz w:val="14"/>
          <w:szCs w:val="14"/>
        </w:rPr>
        <w:t>www.sdp.gov.co</w:t>
      </w:r>
    </w:hyperlink>
    <w:r w:rsidRPr="009E29D1">
      <w:rPr>
        <w:b/>
        <w:sz w:val="14"/>
        <w:szCs w:val="14"/>
      </w:rPr>
      <w:softHyphen/>
    </w:r>
  </w:p>
  <w:p w:rsidR="00283EAA" w:rsidRPr="009E29D1" w:rsidRDefault="003D4B31" w:rsidP="00283EAA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283EAA" w:rsidRDefault="003D4B31" w:rsidP="00283EAA">
    <w:pPr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</w:rPr>
      <w:t xml:space="preserve">Este documento es una versión impresa del original que fue generado digitalmente. </w:t>
    </w:r>
  </w:p>
  <w:p w:rsidR="00283EAA" w:rsidRPr="0090236D" w:rsidRDefault="003D4B31" w:rsidP="00283EAA">
    <w:pPr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</w:rPr>
      <w:t>Es válido legalmente al amparo del artículo 12 del Decreto 2150 de 1995 y del artículo 7° de la Ley 527 de 1999.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4B31" w:rsidRDefault="003D4B31">
      <w:r>
        <w:separator/>
      </w:r>
    </w:p>
  </w:footnote>
  <w:footnote w:type="continuationSeparator" w:id="0">
    <w:p w:rsidR="003D4B31" w:rsidRDefault="003D4B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561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FC43E0" w:rsidTr="003758AE">
      <w:tc>
        <w:tcPr>
          <w:tcW w:w="4614" w:type="dxa"/>
          <w:shd w:val="clear" w:color="auto" w:fill="auto"/>
        </w:tcPr>
        <w:p w:rsidR="00181ECF" w:rsidRPr="00FE3719" w:rsidRDefault="003D4B31" w:rsidP="00E60B78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FE3719">
            <w:rPr>
              <w:rFonts w:ascii="Arial Narrow" w:eastAsia="Calibri" w:hAnsi="Arial Narrow"/>
              <w:b/>
              <w:sz w:val="16"/>
              <w:szCs w:val="16"/>
              <w:lang w:eastAsia="en-US"/>
            </w:rPr>
            <w:t>SECRETARÍA DISTRITAL DE PLANEACIÓN</w:t>
          </w:r>
          <w:r w:rsidRPr="00FE3719">
            <w:rPr>
              <w:rFonts w:ascii="Arial Narrow" w:eastAsia="Calibri" w:hAnsi="Arial Narrow"/>
              <w:b/>
              <w:sz w:val="15"/>
              <w:szCs w:val="15"/>
              <w:lang w:eastAsia="en-US"/>
            </w:rPr>
            <w:t xml:space="preserve">  Folios</w:t>
          </w:r>
          <w:r>
            <w:rPr>
              <w:rFonts w:ascii="Arial Narrow" w:eastAsia="Calibri" w:hAnsi="Arial Narrow"/>
              <w:b/>
              <w:sz w:val="15"/>
              <w:szCs w:val="15"/>
              <w:lang w:eastAsia="en-US"/>
            </w:rPr>
            <w:t xml:space="preserve">: </w:t>
          </w:r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 xml:space="preserve"> </w:t>
          </w:r>
          <w:bookmarkStart w:id="3" w:name="FolioRad"/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>4</w:t>
          </w:r>
          <w:bookmarkEnd w:id="3"/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 xml:space="preserve">  </w:t>
          </w:r>
          <w:r w:rsidRPr="00FE3719">
            <w:rPr>
              <w:rFonts w:ascii="Arial Narrow" w:eastAsia="Calibri" w:hAnsi="Arial Narrow"/>
              <w:b/>
              <w:sz w:val="15"/>
              <w:szCs w:val="15"/>
              <w:lang w:eastAsia="en-US"/>
            </w:rPr>
            <w:t>Anexos</w:t>
          </w:r>
          <w:r>
            <w:rPr>
              <w:rFonts w:ascii="Arial Narrow" w:eastAsia="Calibri" w:hAnsi="Arial Narrow"/>
              <w:b/>
              <w:sz w:val="15"/>
              <w:szCs w:val="15"/>
              <w:lang w:eastAsia="en-US"/>
            </w:rPr>
            <w:t xml:space="preserve">: </w:t>
          </w:r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 xml:space="preserve"> </w:t>
          </w:r>
          <w:bookmarkStart w:id="4" w:name="AnexoRad"/>
          <w:bookmarkEnd w:id="4"/>
        </w:p>
      </w:tc>
    </w:tr>
    <w:tr w:rsidR="00FC43E0" w:rsidTr="003758AE">
      <w:tc>
        <w:tcPr>
          <w:tcW w:w="4614" w:type="dxa"/>
          <w:shd w:val="clear" w:color="auto" w:fill="auto"/>
        </w:tcPr>
        <w:p w:rsidR="00181ECF" w:rsidRPr="00FE3719" w:rsidRDefault="003D4B31" w:rsidP="00E60B78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FE3719">
            <w:rPr>
              <w:rFonts w:ascii="Arial Narrow" w:eastAsia="Calibri" w:hAnsi="Arial Narrow"/>
              <w:b/>
              <w:sz w:val="15"/>
              <w:szCs w:val="15"/>
              <w:lang w:eastAsia="en-US"/>
            </w:rPr>
            <w:t>No. Radicación</w:t>
          </w:r>
          <w:r>
            <w:rPr>
              <w:rFonts w:ascii="Arial Narrow" w:eastAsia="Calibri" w:hAnsi="Arial Narrow"/>
              <w:b/>
              <w:sz w:val="15"/>
              <w:szCs w:val="15"/>
              <w:lang w:eastAsia="en-US"/>
            </w:rPr>
            <w:t xml:space="preserve">: </w:t>
          </w:r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 xml:space="preserve"> </w:t>
          </w:r>
          <w:bookmarkStart w:id="5" w:name="RadicacionRad"/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>XXXXXXXXXX</w:t>
          </w:r>
          <w:bookmarkEnd w:id="5"/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 xml:space="preserve">    </w:t>
          </w:r>
          <w:r w:rsidRPr="00FE3719">
            <w:rPr>
              <w:rFonts w:ascii="Arial Narrow" w:eastAsia="Calibri" w:hAnsi="Arial Narrow"/>
              <w:b/>
              <w:sz w:val="15"/>
              <w:szCs w:val="15"/>
              <w:lang w:eastAsia="en-US"/>
            </w:rPr>
            <w:t>No. Radicado Inicial</w:t>
          </w:r>
          <w:r>
            <w:rPr>
              <w:rFonts w:ascii="Arial Narrow" w:eastAsia="Calibri" w:hAnsi="Arial Narrow"/>
              <w:b/>
              <w:sz w:val="15"/>
              <w:szCs w:val="15"/>
              <w:lang w:eastAsia="en-US"/>
            </w:rPr>
            <w:t xml:space="preserve">: </w:t>
          </w:r>
          <w:r w:rsidRPr="00FE3719">
            <w:rPr>
              <w:rFonts w:ascii="Arial Narrow" w:eastAsia="Calibri" w:hAnsi="Arial Narrow"/>
              <w:b/>
              <w:sz w:val="15"/>
              <w:szCs w:val="15"/>
              <w:lang w:eastAsia="en-US"/>
            </w:rPr>
            <w:t xml:space="preserve"> </w:t>
          </w:r>
          <w:bookmarkStart w:id="6" w:name="RadicadoInicial"/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>1-2024-65198</w:t>
          </w:r>
          <w:bookmarkEnd w:id="6"/>
        </w:p>
      </w:tc>
    </w:tr>
    <w:tr w:rsidR="00FC43E0" w:rsidTr="003758AE">
      <w:tc>
        <w:tcPr>
          <w:tcW w:w="4614" w:type="dxa"/>
          <w:shd w:val="clear" w:color="auto" w:fill="auto"/>
        </w:tcPr>
        <w:p w:rsidR="00181ECF" w:rsidRPr="00FE3719" w:rsidRDefault="003D4B31" w:rsidP="00E60B78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FE3719">
            <w:rPr>
              <w:rFonts w:ascii="Arial Narrow" w:eastAsia="Calibri" w:hAnsi="Arial Narrow"/>
              <w:b/>
              <w:sz w:val="15"/>
              <w:szCs w:val="15"/>
              <w:lang w:eastAsia="en-US"/>
            </w:rPr>
            <w:t>No. Proceso</w:t>
          </w:r>
          <w:r>
            <w:rPr>
              <w:rFonts w:ascii="Arial Narrow" w:eastAsia="Calibri" w:hAnsi="Arial Narrow"/>
              <w:b/>
              <w:sz w:val="15"/>
              <w:szCs w:val="15"/>
              <w:lang w:eastAsia="en-US"/>
            </w:rPr>
            <w:t xml:space="preserve">: </w:t>
          </w:r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 xml:space="preserve"> </w:t>
          </w:r>
          <w:bookmarkStart w:id="7" w:name="ProcesoRad"/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>2452116</w:t>
          </w:r>
          <w:bookmarkEnd w:id="7"/>
          <w:r w:rsidRPr="00FE3719">
            <w:rPr>
              <w:rFonts w:ascii="Arial Narrow" w:eastAsia="Calibri" w:hAnsi="Arial Narrow"/>
              <w:b/>
              <w:sz w:val="15"/>
              <w:szCs w:val="15"/>
              <w:lang w:eastAsia="en-US"/>
            </w:rPr>
            <w:t xml:space="preserve">    Fecha</w:t>
          </w:r>
          <w:r>
            <w:rPr>
              <w:rFonts w:ascii="Arial Narrow" w:eastAsia="Calibri" w:hAnsi="Arial Narrow"/>
              <w:b/>
              <w:sz w:val="15"/>
              <w:szCs w:val="15"/>
              <w:lang w:eastAsia="en-US"/>
            </w:rPr>
            <w:t xml:space="preserve">: </w:t>
          </w:r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 xml:space="preserve"> </w:t>
          </w:r>
          <w:bookmarkStart w:id="8" w:name="FechaRad"/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>2024-12-05</w:t>
          </w:r>
          <w:bookmarkEnd w:id="8"/>
        </w:p>
      </w:tc>
    </w:tr>
    <w:tr w:rsidR="00FC43E0" w:rsidTr="003758AE">
      <w:tc>
        <w:tcPr>
          <w:tcW w:w="4614" w:type="dxa"/>
          <w:shd w:val="clear" w:color="auto" w:fill="auto"/>
        </w:tcPr>
        <w:p w:rsidR="00181ECF" w:rsidRPr="00FE3719" w:rsidRDefault="003D4B31" w:rsidP="00FE3719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FE3719">
            <w:rPr>
              <w:rFonts w:ascii="Arial Narrow" w:eastAsia="Calibri" w:hAnsi="Arial Narrow"/>
              <w:b/>
              <w:sz w:val="15"/>
              <w:szCs w:val="15"/>
              <w:lang w:eastAsia="en-US"/>
            </w:rPr>
            <w:t>Tercero:</w:t>
          </w:r>
          <w:r>
            <w:rPr>
              <w:rFonts w:ascii="Arial Narrow" w:eastAsia="Calibri" w:hAnsi="Arial Narrow"/>
              <w:b/>
              <w:sz w:val="15"/>
              <w:szCs w:val="15"/>
              <w:lang w:eastAsia="en-US"/>
            </w:rPr>
            <w:t xml:space="preserve"> </w:t>
          </w:r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 xml:space="preserve"> </w:t>
          </w:r>
          <w:bookmarkStart w:id="9" w:name="NombreTerRad"/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>SECRETARIA DISTRITAL DE PLANEACION - SDP</w:t>
          </w:r>
          <w:bookmarkEnd w:id="9"/>
        </w:p>
      </w:tc>
    </w:tr>
    <w:tr w:rsidR="00FC43E0" w:rsidTr="003758AE">
      <w:tc>
        <w:tcPr>
          <w:tcW w:w="4614" w:type="dxa"/>
          <w:shd w:val="clear" w:color="auto" w:fill="auto"/>
        </w:tcPr>
        <w:p w:rsidR="00181ECF" w:rsidRPr="00FE3719" w:rsidRDefault="003D4B31" w:rsidP="00FE3719">
          <w:pPr>
            <w:pStyle w:val="Encabezado"/>
            <w:tabs>
              <w:tab w:val="left" w:pos="7513"/>
            </w:tabs>
            <w:rPr>
              <w:rFonts w:eastAsia="Calibri"/>
              <w:sz w:val="22"/>
              <w:lang w:eastAsia="en-US"/>
            </w:rPr>
          </w:pPr>
          <w:r w:rsidRPr="00FE3719">
            <w:rPr>
              <w:rFonts w:ascii="Arial Narrow" w:eastAsia="Calibri" w:hAnsi="Arial Narrow"/>
              <w:b/>
              <w:sz w:val="15"/>
              <w:szCs w:val="15"/>
              <w:lang w:eastAsia="en-US"/>
            </w:rPr>
            <w:t>Dep. Radicadora:</w:t>
          </w:r>
          <w:r>
            <w:rPr>
              <w:rFonts w:ascii="Arial Narrow" w:eastAsia="Calibri" w:hAnsi="Arial Narrow"/>
              <w:b/>
              <w:sz w:val="15"/>
              <w:szCs w:val="15"/>
              <w:lang w:eastAsia="en-US"/>
            </w:rPr>
            <w:t xml:space="preserve"> </w:t>
          </w:r>
          <w:r w:rsidRPr="00FE3719">
            <w:rPr>
              <w:rFonts w:ascii="Arial Narrow" w:eastAsia="Calibri" w:hAnsi="Arial Narrow"/>
              <w:b/>
              <w:sz w:val="15"/>
              <w:szCs w:val="15"/>
              <w:lang w:eastAsia="en-US"/>
            </w:rPr>
            <w:t xml:space="preserve"> </w:t>
          </w:r>
          <w:bookmarkStart w:id="10" w:name="DependenciaRad"/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>Subsecretaría de Gestión Institucional</w:t>
          </w:r>
          <w:bookmarkEnd w:id="10"/>
        </w:p>
      </w:tc>
    </w:tr>
    <w:tr w:rsidR="00FC43E0" w:rsidTr="003758AE">
      <w:tc>
        <w:tcPr>
          <w:tcW w:w="4614" w:type="dxa"/>
          <w:shd w:val="clear" w:color="auto" w:fill="auto"/>
        </w:tcPr>
        <w:p w:rsidR="00181ECF" w:rsidRPr="00FE3719" w:rsidRDefault="003D4B31" w:rsidP="00E60B78">
          <w:pPr>
            <w:pStyle w:val="Encabezado"/>
            <w:tabs>
              <w:tab w:val="left" w:pos="7513"/>
            </w:tabs>
            <w:rPr>
              <w:rFonts w:eastAsia="Calibri"/>
              <w:sz w:val="22"/>
              <w:lang w:eastAsia="en-US"/>
            </w:rPr>
          </w:pPr>
          <w:r w:rsidRPr="00FE3719">
            <w:rPr>
              <w:rFonts w:ascii="Arial Narrow" w:eastAsia="Calibri" w:hAnsi="Arial Narrow"/>
              <w:b/>
              <w:sz w:val="15"/>
              <w:szCs w:val="15"/>
              <w:lang w:eastAsia="en-US"/>
            </w:rPr>
            <w:t>Clase Doc</w:t>
          </w:r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>:</w:t>
          </w:r>
          <w:r>
            <w:rPr>
              <w:rFonts w:ascii="Arial Narrow" w:eastAsia="Calibri" w:hAnsi="Arial Narrow"/>
              <w:sz w:val="15"/>
              <w:szCs w:val="15"/>
              <w:lang w:eastAsia="en-US"/>
            </w:rPr>
            <w:t xml:space="preserve"> </w:t>
          </w:r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 xml:space="preserve"> </w:t>
          </w:r>
          <w:bookmarkStart w:id="11" w:name="ClaseDocRad"/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>Interno</w:t>
          </w:r>
          <w:bookmarkEnd w:id="11"/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 xml:space="preserve"> </w:t>
          </w:r>
          <w:r w:rsidRPr="00FE3719">
            <w:rPr>
              <w:rFonts w:ascii="Arial Narrow" w:eastAsia="Calibri" w:hAnsi="Arial Narrow"/>
              <w:b/>
              <w:sz w:val="15"/>
              <w:szCs w:val="15"/>
              <w:lang w:eastAsia="en-US"/>
            </w:rPr>
            <w:t>Tipo Doc</w:t>
          </w:r>
          <w:r>
            <w:rPr>
              <w:rFonts w:ascii="Arial Narrow" w:eastAsia="Calibri" w:hAnsi="Arial Narrow"/>
              <w:b/>
              <w:sz w:val="15"/>
              <w:szCs w:val="15"/>
              <w:lang w:eastAsia="en-US"/>
            </w:rPr>
            <w:t xml:space="preserve">: </w:t>
          </w:r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 xml:space="preserve"> </w:t>
          </w:r>
          <w:bookmarkStart w:id="12" w:name="TipoDocRad"/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>Proposición</w:t>
          </w:r>
          <w:bookmarkEnd w:id="12"/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 xml:space="preserve">   </w:t>
          </w:r>
          <w:r w:rsidRPr="00FE3719">
            <w:rPr>
              <w:rFonts w:ascii="Arial Narrow" w:eastAsia="Calibri" w:hAnsi="Arial Narrow"/>
              <w:b/>
              <w:sz w:val="15"/>
              <w:szCs w:val="15"/>
              <w:lang w:eastAsia="en-US"/>
            </w:rPr>
            <w:t>Consec</w:t>
          </w:r>
          <w:r>
            <w:rPr>
              <w:rFonts w:ascii="Arial Narrow" w:eastAsia="Calibri" w:hAnsi="Arial Narrow"/>
              <w:b/>
              <w:sz w:val="15"/>
              <w:szCs w:val="15"/>
              <w:lang w:eastAsia="en-US"/>
            </w:rPr>
            <w:t xml:space="preserve">: </w:t>
          </w:r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 xml:space="preserve"> </w:t>
          </w:r>
          <w:bookmarkStart w:id="13" w:name="ConsecutivoRad"/>
          <w:r w:rsidRPr="00FE3719">
            <w:rPr>
              <w:rFonts w:ascii="Arial Narrow" w:eastAsia="Calibri" w:hAnsi="Arial Narrow"/>
              <w:sz w:val="15"/>
              <w:szCs w:val="15"/>
              <w:lang w:eastAsia="en-US"/>
            </w:rPr>
            <w:t>XXXXXX-XXXXX</w:t>
          </w:r>
          <w:bookmarkEnd w:id="13"/>
        </w:p>
      </w:tc>
    </w:tr>
  </w:tbl>
  <w:p w:rsidR="00181ECF" w:rsidRPr="00283854" w:rsidRDefault="003D4B31" w:rsidP="000848DC">
    <w:pPr>
      <w:pStyle w:val="Encabezado"/>
      <w:tabs>
        <w:tab w:val="left" w:pos="7513"/>
      </w:tabs>
    </w:pPr>
    <w:r>
      <w:rPr>
        <w:noProof/>
        <w:lang w:val="es-MX" w:eastAsia="es-MX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5715</wp:posOffset>
          </wp:positionH>
          <wp:positionV relativeFrom="paragraph">
            <wp:posOffset>-711835</wp:posOffset>
          </wp:positionV>
          <wp:extent cx="2203450" cy="535940"/>
          <wp:effectExtent l="0" t="0" r="635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057647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746C84"/>
    <w:multiLevelType w:val="hybridMultilevel"/>
    <w:tmpl w:val="23B6644C"/>
    <w:lvl w:ilvl="0" w:tplc="0E6240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4A0FEAC" w:tentative="1">
      <w:start w:val="1"/>
      <w:numFmt w:val="lowerLetter"/>
      <w:lvlText w:val="%2."/>
      <w:lvlJc w:val="left"/>
      <w:pPr>
        <w:ind w:left="1080" w:hanging="360"/>
      </w:pPr>
    </w:lvl>
    <w:lvl w:ilvl="2" w:tplc="95322738" w:tentative="1">
      <w:start w:val="1"/>
      <w:numFmt w:val="lowerRoman"/>
      <w:lvlText w:val="%3."/>
      <w:lvlJc w:val="right"/>
      <w:pPr>
        <w:ind w:left="1800" w:hanging="180"/>
      </w:pPr>
    </w:lvl>
    <w:lvl w:ilvl="3" w:tplc="FCB415EE" w:tentative="1">
      <w:start w:val="1"/>
      <w:numFmt w:val="decimal"/>
      <w:lvlText w:val="%4."/>
      <w:lvlJc w:val="left"/>
      <w:pPr>
        <w:ind w:left="2520" w:hanging="360"/>
      </w:pPr>
    </w:lvl>
    <w:lvl w:ilvl="4" w:tplc="BA365042" w:tentative="1">
      <w:start w:val="1"/>
      <w:numFmt w:val="lowerLetter"/>
      <w:lvlText w:val="%5."/>
      <w:lvlJc w:val="left"/>
      <w:pPr>
        <w:ind w:left="3240" w:hanging="360"/>
      </w:pPr>
    </w:lvl>
    <w:lvl w:ilvl="5" w:tplc="5B1CBE06" w:tentative="1">
      <w:start w:val="1"/>
      <w:numFmt w:val="lowerRoman"/>
      <w:lvlText w:val="%6."/>
      <w:lvlJc w:val="right"/>
      <w:pPr>
        <w:ind w:left="3960" w:hanging="180"/>
      </w:pPr>
    </w:lvl>
    <w:lvl w:ilvl="6" w:tplc="7C649298" w:tentative="1">
      <w:start w:val="1"/>
      <w:numFmt w:val="decimal"/>
      <w:lvlText w:val="%7."/>
      <w:lvlJc w:val="left"/>
      <w:pPr>
        <w:ind w:left="4680" w:hanging="360"/>
      </w:pPr>
    </w:lvl>
    <w:lvl w:ilvl="7" w:tplc="6E147A48" w:tentative="1">
      <w:start w:val="1"/>
      <w:numFmt w:val="lowerLetter"/>
      <w:lvlText w:val="%8."/>
      <w:lvlJc w:val="left"/>
      <w:pPr>
        <w:ind w:left="5400" w:hanging="360"/>
      </w:pPr>
    </w:lvl>
    <w:lvl w:ilvl="8" w:tplc="9140F0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666C31"/>
    <w:multiLevelType w:val="hybridMultilevel"/>
    <w:tmpl w:val="BDB4383C"/>
    <w:lvl w:ilvl="0" w:tplc="A17C8B6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5708A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3680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E277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0027B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AA01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B5CF2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90E8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5F0F6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E27DD9"/>
    <w:multiLevelType w:val="hybridMultilevel"/>
    <w:tmpl w:val="75DC1E94"/>
    <w:lvl w:ilvl="0" w:tplc="816A40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010871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1C545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93EC9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D2B3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F5A60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1C54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661E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0A233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265C9B"/>
    <w:multiLevelType w:val="hybridMultilevel"/>
    <w:tmpl w:val="2F5C5708"/>
    <w:lvl w:ilvl="0" w:tplc="566277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900F6F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5F276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6A13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8C1D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1EE60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764A3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08F1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26E29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CD9560F"/>
    <w:multiLevelType w:val="hybridMultilevel"/>
    <w:tmpl w:val="77905C14"/>
    <w:lvl w:ilvl="0" w:tplc="64CC607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84122A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E20F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D46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844AA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7EEA5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C6D9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3270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FFC0A0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0E62B4"/>
    <w:multiLevelType w:val="hybridMultilevel"/>
    <w:tmpl w:val="CC1491E6"/>
    <w:lvl w:ilvl="0" w:tplc="94A29E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04A11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1684D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E895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54E7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3A67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389A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28B5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71ED7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8ad0bAFk9Bdf52wmR6ngxfPqbFxD81dimHnhfkUg8OOrjUfp4bSXldO7fKmvvHDRKBf95bpqrNtwFj985NUVQ==" w:salt="xdhpkJhUVtdod2l5GJW3Ag==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43E0"/>
    <w:rsid w:val="003D4B31"/>
    <w:rsid w:val="00A706F3"/>
    <w:rsid w:val="00FC43E0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0D1DD2"/>
  <w15:docId w15:val="{D86C363B-495D-49F4-BE41-5F0F094DE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26A8"/>
    <w:pPr>
      <w:widowControl w:val="0"/>
    </w:pPr>
    <w:rPr>
      <w:rFonts w:ascii="Arial" w:hAnsi="Arial"/>
      <w:sz w:val="24"/>
      <w:lang w:val="es-ES" w:eastAsia="es-ES"/>
    </w:rPr>
  </w:style>
  <w:style w:type="paragraph" w:styleId="Ttulo2">
    <w:name w:val="heading 2"/>
    <w:basedOn w:val="Normal"/>
    <w:next w:val="Normal"/>
    <w:link w:val="Ttulo2Car"/>
    <w:qFormat/>
    <w:rsid w:val="00747F59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2,Haut de page,articulo,encabezado"/>
    <w:basedOn w:val="Normal"/>
    <w:link w:val="EncabezadoCar"/>
    <w:pPr>
      <w:tabs>
        <w:tab w:val="center" w:pos="4252"/>
        <w:tab w:val="right" w:pos="8504"/>
      </w:tabs>
    </w:pPr>
    <w:rPr>
      <w:rFonts w:ascii="Times New Roman" w:hAnsi="Times New Roman"/>
      <w:szCs w:val="24"/>
    </w:r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2 Car,Haut de page Car,articulo Car,encabezado Car"/>
    <w:link w:val="Encabezado"/>
    <w:rsid w:val="00A026A8"/>
    <w:rPr>
      <w:sz w:val="24"/>
      <w:szCs w:val="24"/>
      <w:lang w:val="es-ES" w:eastAsia="es-ES" w:bidi="ar-SA"/>
    </w:rPr>
  </w:style>
  <w:style w:type="character" w:styleId="Hipervnculo">
    <w:name w:val="Hyperlink"/>
    <w:rsid w:val="00A026A8"/>
    <w:rPr>
      <w:color w:val="0000FF"/>
      <w:u w:val="single"/>
    </w:rPr>
  </w:style>
  <w:style w:type="character" w:styleId="nfasis">
    <w:name w:val="Emphasis"/>
    <w:qFormat/>
    <w:rsid w:val="0014576D"/>
    <w:rPr>
      <w:i/>
      <w:iCs/>
    </w:rPr>
  </w:style>
  <w:style w:type="character" w:customStyle="1" w:styleId="Ttulo2Car">
    <w:name w:val="Título 2 Car"/>
    <w:link w:val="Ttulo2"/>
    <w:rsid w:val="00747F59"/>
    <w:rPr>
      <w:rFonts w:ascii="Calibri" w:eastAsia="MS Gothic" w:hAnsi="Calibri" w:cs="Times New Roman"/>
      <w:b/>
      <w:bCs/>
      <w:i/>
      <w:iCs/>
      <w:sz w:val="28"/>
      <w:szCs w:val="28"/>
      <w:lang w:val="es-ES" w:eastAsia="es-ES"/>
    </w:rPr>
  </w:style>
  <w:style w:type="character" w:customStyle="1" w:styleId="PiedepginaCar">
    <w:name w:val="Pie de página Car"/>
    <w:link w:val="Piedepgina"/>
    <w:uiPriority w:val="99"/>
    <w:rsid w:val="00D54DEA"/>
    <w:rPr>
      <w:rFonts w:ascii="Arial" w:hAnsi="Arial"/>
      <w:sz w:val="24"/>
      <w:lang w:val="es-ES" w:eastAsia="es-ES"/>
    </w:rPr>
  </w:style>
  <w:style w:type="paragraph" w:styleId="Textodeglobo">
    <w:name w:val="Balloon Text"/>
    <w:basedOn w:val="Normal"/>
    <w:link w:val="TextodegloboCar"/>
    <w:rsid w:val="00D36D5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D36D57"/>
    <w:rPr>
      <w:rFonts w:ascii="Tahoma" w:hAnsi="Tahoma" w:cs="Tahoma"/>
      <w:sz w:val="16"/>
      <w:szCs w:val="16"/>
      <w:lang w:val="es-ES" w:eastAsia="es-ES"/>
    </w:rPr>
  </w:style>
  <w:style w:type="table" w:styleId="Tablaconcuadrcula">
    <w:name w:val="Table Grid"/>
    <w:basedOn w:val="Tablanormal"/>
    <w:uiPriority w:val="59"/>
    <w:rsid w:val="0077117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aCC">
    <w:name w:val="Lista CC."/>
    <w:basedOn w:val="Normal"/>
    <w:rsid w:val="00FE00D9"/>
  </w:style>
  <w:style w:type="paragraph" w:styleId="Textoindependiente">
    <w:name w:val="Body Text"/>
    <w:basedOn w:val="Normal"/>
    <w:link w:val="TextoindependienteCar"/>
    <w:rsid w:val="00FE00D9"/>
    <w:pPr>
      <w:spacing w:after="120"/>
    </w:pPr>
  </w:style>
  <w:style w:type="character" w:customStyle="1" w:styleId="TextoindependienteCar">
    <w:name w:val="Texto independiente Car"/>
    <w:link w:val="Textoindependiente"/>
    <w:rsid w:val="00FE00D9"/>
    <w:rPr>
      <w:rFonts w:ascii="Arial" w:hAnsi="Arial"/>
      <w:sz w:val="24"/>
    </w:rPr>
  </w:style>
  <w:style w:type="paragraph" w:customStyle="1" w:styleId="Caracteresenmarcados">
    <w:name w:val="Caracteres enmarcados"/>
    <w:basedOn w:val="Normal"/>
    <w:rsid w:val="00FE00D9"/>
  </w:style>
  <w:style w:type="paragraph" w:styleId="Prrafodelista">
    <w:name w:val="List Paragraph"/>
    <w:basedOn w:val="Normal"/>
    <w:uiPriority w:val="34"/>
    <w:qFormat/>
    <w:rsid w:val="001C26F5"/>
    <w:pPr>
      <w:widowControl/>
      <w:ind w:left="720"/>
      <w:contextualSpacing/>
      <w:jc w:val="both"/>
    </w:pPr>
    <w:rPr>
      <w:lang w:val="es-CO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3A1CC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271DB"/>
    <w:pPr>
      <w:widowControl/>
      <w:spacing w:before="100" w:beforeAutospacing="1" w:after="100" w:afterAutospacing="1"/>
    </w:pPr>
    <w:rPr>
      <w:rFonts w:ascii="Times New Roman" w:hAnsi="Times New Roman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orrespondencia@concejobogota.gov.co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omision_tercera@concejobogota.gov.co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p.gov.co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40.png"/><Relationship Id="rId2" Type="http://schemas.openxmlformats.org/officeDocument/2006/relationships/image" Target="media/image2.png"/><Relationship Id="rId1" Type="http://schemas.openxmlformats.org/officeDocument/2006/relationships/hyperlink" Target="http://www.sdp.gov.co/" TargetMode="External"/><Relationship Id="rId6" Type="http://schemas.openxmlformats.org/officeDocument/2006/relationships/image" Target="media/image30.png"/><Relationship Id="rId5" Type="http://schemas.openxmlformats.org/officeDocument/2006/relationships/image" Target="media/image20.png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34487-BCFA-40BD-B92C-B8727CBD9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1217</Words>
  <Characters>6697</Characters>
  <Application>Microsoft Office Word</Application>
  <DocSecurity>0</DocSecurity>
  <Lines>55</Lines>
  <Paragraphs>15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Asunto:</vt:lpstr>
      <vt:lpstr>Asunto:</vt:lpstr>
    </vt:vector>
  </TitlesOfParts>
  <Company>dapd</Company>
  <LinksUpToDate>false</LinksUpToDate>
  <CharactersWithSpaces>7899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Asunto:</dc:title>
  <dc:creator>hcontreras</dc:creator>
  <cp:lastModifiedBy>Claudia Beatriz Ramirez Arena</cp:lastModifiedBy>
  <cp:revision>21</cp:revision>
  <cp:lastPrinted>2011-05-10T21:36:00Z</cp:lastPrinted>
  <dcterms:created xsi:type="dcterms:W3CDTF">2020-05-19T20:02:00Z</dcterms:created>
  <dcterms:modified xsi:type="dcterms:W3CDTF">2024-12-05T23:06:00Z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1721396201344</vt:lpwstr>
  </property>
</Properties>
</file>